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759DE" w14:textId="77777777" w:rsidR="004B2435" w:rsidRDefault="004B2435" w:rsidP="004B2435">
      <w:pPr>
        <w:pStyle w:val="Subtitle"/>
        <w:jc w:val="center"/>
        <w:rPr>
          <w:rFonts w:ascii="Cambria" w:eastAsia="Times New Roman" w:hAnsi="Cambria" w:cs="Times New Roman"/>
          <w:b/>
          <w:i w:val="0"/>
          <w:iCs w:val="0"/>
          <w:color w:val="215868" w:themeColor="accent5" w:themeShade="80"/>
          <w:spacing w:val="0"/>
          <w:sz w:val="32"/>
          <w:szCs w:val="20"/>
          <w:lang w:eastAsia="ar-SA"/>
        </w:rPr>
      </w:pPr>
    </w:p>
    <w:p w14:paraId="653F43C2" w14:textId="77777777" w:rsidR="00692F13" w:rsidRPr="00692F13" w:rsidRDefault="00692F13" w:rsidP="00692F13">
      <w:pPr>
        <w:rPr>
          <w:lang w:eastAsia="ar-SA"/>
        </w:rPr>
      </w:pPr>
    </w:p>
    <w:p w14:paraId="47174676" w14:textId="77777777" w:rsidR="004B2435" w:rsidRPr="0063356D" w:rsidRDefault="004B2435" w:rsidP="004B2435">
      <w:pPr>
        <w:pStyle w:val="Subtitle"/>
        <w:jc w:val="center"/>
        <w:rPr>
          <w:rFonts w:ascii="Cambria" w:eastAsia="Times New Roman" w:hAnsi="Cambria" w:cs="Times New Roman"/>
          <w:b/>
          <w:i w:val="0"/>
          <w:iCs w:val="0"/>
          <w:color w:val="215868" w:themeColor="accent5" w:themeShade="80"/>
          <w:spacing w:val="0"/>
          <w:sz w:val="40"/>
          <w:szCs w:val="20"/>
          <w:lang w:eastAsia="ar-SA"/>
        </w:rPr>
      </w:pPr>
      <w:r w:rsidRPr="0063356D">
        <w:rPr>
          <w:rFonts w:ascii="Cambria" w:eastAsia="Times New Roman" w:hAnsi="Cambria" w:cs="Times New Roman"/>
          <w:b/>
          <w:i w:val="0"/>
          <w:iCs w:val="0"/>
          <w:color w:val="215868" w:themeColor="accent5" w:themeShade="80"/>
          <w:spacing w:val="0"/>
          <w:sz w:val="40"/>
          <w:szCs w:val="20"/>
          <w:lang w:eastAsia="ar-SA"/>
        </w:rPr>
        <w:t>DECLARATION</w:t>
      </w:r>
    </w:p>
    <w:p w14:paraId="62F706AA" w14:textId="77777777" w:rsidR="004B2435" w:rsidRPr="004B2435" w:rsidRDefault="004B2435" w:rsidP="004B2435">
      <w:pPr>
        <w:pStyle w:val="Subtitle"/>
        <w:jc w:val="center"/>
        <w:rPr>
          <w:rFonts w:ascii="Cambria" w:eastAsia="Times New Roman" w:hAnsi="Cambria" w:cs="Times New Roman"/>
          <w:b/>
          <w:i w:val="0"/>
          <w:iCs w:val="0"/>
          <w:color w:val="215868" w:themeColor="accent5" w:themeShade="80"/>
          <w:spacing w:val="0"/>
          <w:sz w:val="32"/>
          <w:szCs w:val="20"/>
          <w:lang w:eastAsia="ar-SA"/>
        </w:rPr>
      </w:pPr>
      <w:r w:rsidRPr="004B2435">
        <w:rPr>
          <w:rFonts w:ascii="Cambria" w:eastAsia="Times New Roman" w:hAnsi="Cambria" w:cs="Times New Roman"/>
          <w:b/>
          <w:i w:val="0"/>
          <w:iCs w:val="0"/>
          <w:color w:val="215868" w:themeColor="accent5" w:themeShade="80"/>
          <w:spacing w:val="0"/>
          <w:sz w:val="32"/>
          <w:szCs w:val="20"/>
          <w:lang w:eastAsia="ar-SA"/>
        </w:rPr>
        <w:t>POUR LE DEVELOPPEMENT DURABLE</w:t>
      </w:r>
    </w:p>
    <w:p w14:paraId="39C793E1" w14:textId="77777777" w:rsidR="001223FA" w:rsidRPr="004B2435" w:rsidRDefault="004B2435" w:rsidP="004B2435">
      <w:pPr>
        <w:pStyle w:val="Subtitle"/>
        <w:jc w:val="center"/>
        <w:rPr>
          <w:sz w:val="20"/>
        </w:rPr>
      </w:pPr>
      <w:r w:rsidRPr="004B2435">
        <w:rPr>
          <w:rFonts w:ascii="Cambria" w:eastAsia="Times New Roman" w:hAnsi="Cambria" w:cs="Times New Roman"/>
          <w:b/>
          <w:i w:val="0"/>
          <w:iCs w:val="0"/>
          <w:color w:val="215868" w:themeColor="accent5" w:themeShade="80"/>
          <w:spacing w:val="0"/>
          <w:sz w:val="32"/>
          <w:szCs w:val="20"/>
          <w:lang w:eastAsia="ar-SA"/>
        </w:rPr>
        <w:t>DES PETITES ILES</w:t>
      </w:r>
    </w:p>
    <w:p w14:paraId="3880FCB3" w14:textId="77777777" w:rsidR="00BB45DF" w:rsidRDefault="00BB45DF" w:rsidP="00BB45DF"/>
    <w:p w14:paraId="476B3053" w14:textId="77777777" w:rsidR="00BB45DF" w:rsidRPr="004B2435" w:rsidRDefault="00BB45DF" w:rsidP="00BB45DF">
      <w:pPr>
        <w:rPr>
          <w:sz w:val="18"/>
          <w:szCs w:val="18"/>
        </w:rPr>
      </w:pPr>
    </w:p>
    <w:p w14:paraId="7629BD0F" w14:textId="77777777" w:rsidR="00BB45DF" w:rsidRPr="004B2435" w:rsidRDefault="00BB45DF" w:rsidP="00BB45DF">
      <w:pPr>
        <w:rPr>
          <w:sz w:val="18"/>
          <w:szCs w:val="18"/>
        </w:rPr>
      </w:pPr>
    </w:p>
    <w:p w14:paraId="3A46F1A5" w14:textId="77777777" w:rsidR="004B2435" w:rsidRPr="004B2435" w:rsidRDefault="004B2435" w:rsidP="004B2435">
      <w:pPr>
        <w:jc w:val="both"/>
        <w:rPr>
          <w:sz w:val="18"/>
          <w:szCs w:val="18"/>
        </w:rPr>
      </w:pPr>
      <w:r w:rsidRPr="004B2435">
        <w:rPr>
          <w:b/>
          <w:sz w:val="18"/>
          <w:szCs w:val="18"/>
        </w:rPr>
        <w:t>En tant qu’acteurs impliqués da</w:t>
      </w:r>
      <w:r>
        <w:rPr>
          <w:b/>
          <w:sz w:val="18"/>
          <w:szCs w:val="18"/>
        </w:rPr>
        <w:t>ns la gestion des petites îles</w:t>
      </w:r>
      <w:r w:rsidR="00692F13" w:rsidRPr="00692F13">
        <w:rPr>
          <w:sz w:val="10"/>
          <w:szCs w:val="18"/>
        </w:rPr>
        <w:t>1</w:t>
      </w:r>
      <w:r w:rsidRPr="004B2435">
        <w:rPr>
          <w:sz w:val="18"/>
          <w:szCs w:val="18"/>
        </w:rPr>
        <w:t>, nous sommes conscients de la singularité et de la valeur des îles, en terme de patrimoines (naturels, historiques, culturels ou paysagers ; matériels ou immatériels), et de leur intérêt pour le développement d'activités socio-économiques respectueuses et compatibles avec les enjeux environnementaux.</w:t>
      </w:r>
    </w:p>
    <w:p w14:paraId="4EB110E5" w14:textId="77777777" w:rsidR="004B2435" w:rsidRPr="004B2435" w:rsidRDefault="004B2435" w:rsidP="004B2435">
      <w:pPr>
        <w:jc w:val="both"/>
        <w:rPr>
          <w:sz w:val="18"/>
          <w:szCs w:val="18"/>
        </w:rPr>
      </w:pPr>
    </w:p>
    <w:p w14:paraId="79E205BE" w14:textId="77777777" w:rsidR="004B2435" w:rsidRPr="004B2435" w:rsidRDefault="004B2435" w:rsidP="004B2435">
      <w:pPr>
        <w:jc w:val="both"/>
        <w:rPr>
          <w:b/>
          <w:sz w:val="18"/>
          <w:szCs w:val="18"/>
        </w:rPr>
      </w:pPr>
      <w:r w:rsidRPr="004B2435">
        <w:rPr>
          <w:b/>
          <w:sz w:val="18"/>
          <w:szCs w:val="18"/>
        </w:rPr>
        <w:t>Nous devons faire face à des enjeux partagés récurrents :</w:t>
      </w:r>
    </w:p>
    <w:p w14:paraId="6F034115" w14:textId="77777777" w:rsidR="004B2435" w:rsidRPr="004B2435" w:rsidRDefault="004B2435" w:rsidP="004B2435">
      <w:pPr>
        <w:pStyle w:val="ListParagraph"/>
        <w:numPr>
          <w:ilvl w:val="0"/>
          <w:numId w:val="15"/>
        </w:numPr>
        <w:jc w:val="both"/>
        <w:rPr>
          <w:sz w:val="18"/>
          <w:szCs w:val="18"/>
        </w:rPr>
      </w:pPr>
      <w:r w:rsidRPr="004B2435">
        <w:rPr>
          <w:sz w:val="18"/>
          <w:szCs w:val="18"/>
        </w:rPr>
        <w:t>Les menaces fortes liées aux changements globaux (pollution chimique de l’air et de l’eau, utilisation intensive des ressources, invasions biologiques, destruction des habitats et érosion de la biodiversité, dérèglement climatique) ;</w:t>
      </w:r>
    </w:p>
    <w:p w14:paraId="6AE4B498" w14:textId="77777777" w:rsidR="004B2435" w:rsidRPr="004B2435" w:rsidRDefault="004B2435" w:rsidP="004B2435">
      <w:pPr>
        <w:pStyle w:val="ListParagraph"/>
        <w:numPr>
          <w:ilvl w:val="0"/>
          <w:numId w:val="15"/>
        </w:numPr>
        <w:jc w:val="both"/>
        <w:rPr>
          <w:sz w:val="18"/>
          <w:szCs w:val="18"/>
        </w:rPr>
      </w:pPr>
      <w:r w:rsidRPr="004B2435">
        <w:rPr>
          <w:sz w:val="18"/>
          <w:szCs w:val="18"/>
        </w:rPr>
        <w:t>La fluctuation saisonnière du nombre d’habitants et de la fréquentation ;</w:t>
      </w:r>
    </w:p>
    <w:p w14:paraId="62F10FB2" w14:textId="77777777" w:rsidR="004B2435" w:rsidRPr="004B2435" w:rsidRDefault="004B2435" w:rsidP="004B2435">
      <w:pPr>
        <w:pStyle w:val="ListParagraph"/>
        <w:numPr>
          <w:ilvl w:val="0"/>
          <w:numId w:val="15"/>
        </w:numPr>
        <w:jc w:val="both"/>
        <w:rPr>
          <w:sz w:val="18"/>
          <w:szCs w:val="18"/>
        </w:rPr>
      </w:pPr>
      <w:r w:rsidRPr="004B2435">
        <w:rPr>
          <w:sz w:val="18"/>
          <w:szCs w:val="18"/>
        </w:rPr>
        <w:t>La gestion des déchets, de l’eau et de l’énergie ;</w:t>
      </w:r>
    </w:p>
    <w:p w14:paraId="54F40FD5" w14:textId="77777777" w:rsidR="004B2435" w:rsidRPr="004B2435" w:rsidRDefault="004B2435" w:rsidP="004B2435">
      <w:pPr>
        <w:pStyle w:val="ListParagraph"/>
        <w:numPr>
          <w:ilvl w:val="0"/>
          <w:numId w:val="15"/>
        </w:numPr>
        <w:jc w:val="both"/>
        <w:rPr>
          <w:sz w:val="18"/>
          <w:szCs w:val="18"/>
        </w:rPr>
      </w:pPr>
      <w:r w:rsidRPr="004B2435">
        <w:rPr>
          <w:sz w:val="18"/>
          <w:szCs w:val="18"/>
        </w:rPr>
        <w:t>La présence et le maintien des services collectifs essentiels (transport, éducation, santé, etc.) ;</w:t>
      </w:r>
    </w:p>
    <w:p w14:paraId="321034FF" w14:textId="77777777" w:rsidR="004B2435" w:rsidRPr="004B2435" w:rsidRDefault="004B2435" w:rsidP="004B2435">
      <w:pPr>
        <w:pStyle w:val="ListParagraph"/>
        <w:numPr>
          <w:ilvl w:val="0"/>
          <w:numId w:val="15"/>
        </w:numPr>
        <w:jc w:val="both"/>
        <w:rPr>
          <w:sz w:val="18"/>
          <w:szCs w:val="18"/>
        </w:rPr>
      </w:pPr>
      <w:r w:rsidRPr="004B2435">
        <w:rPr>
          <w:sz w:val="18"/>
          <w:szCs w:val="18"/>
        </w:rPr>
        <w:t xml:space="preserve">La dépendance vis à vis de l’extérieur (matières premières, produits transformés, </w:t>
      </w:r>
      <w:proofErr w:type="spellStart"/>
      <w:r w:rsidRPr="004B2435">
        <w:rPr>
          <w:sz w:val="18"/>
          <w:szCs w:val="18"/>
        </w:rPr>
        <w:t>etc</w:t>
      </w:r>
      <w:proofErr w:type="spellEnd"/>
      <w:r w:rsidRPr="004B2435">
        <w:rPr>
          <w:sz w:val="18"/>
          <w:szCs w:val="18"/>
        </w:rPr>
        <w:t>).</w:t>
      </w:r>
    </w:p>
    <w:p w14:paraId="32CDF394" w14:textId="77777777" w:rsidR="004B2435" w:rsidRPr="004B2435" w:rsidRDefault="004B2435" w:rsidP="004B2435">
      <w:pPr>
        <w:jc w:val="both"/>
        <w:rPr>
          <w:sz w:val="18"/>
          <w:szCs w:val="18"/>
        </w:rPr>
      </w:pPr>
    </w:p>
    <w:p w14:paraId="22063F8C" w14:textId="77777777" w:rsidR="004B2435" w:rsidRPr="004B2435" w:rsidRDefault="004B2435" w:rsidP="004B2435">
      <w:pPr>
        <w:jc w:val="both"/>
        <w:rPr>
          <w:sz w:val="18"/>
          <w:szCs w:val="18"/>
        </w:rPr>
      </w:pPr>
      <w:r w:rsidRPr="004B2435">
        <w:rPr>
          <w:b/>
          <w:sz w:val="18"/>
          <w:szCs w:val="18"/>
        </w:rPr>
        <w:t>Nous partageons une vision</w:t>
      </w:r>
      <w:r w:rsidRPr="004B2435">
        <w:rPr>
          <w:sz w:val="18"/>
          <w:szCs w:val="18"/>
        </w:rPr>
        <w:t xml:space="preserve"> reconnaissant la nécessité d’initier et de poursuivre, sur ces territoires, une démarche de développement durable fondée sur la déclaration de Rio +20, les objectifs d’Aïchi</w:t>
      </w:r>
      <w:r w:rsidRPr="00692F13">
        <w:rPr>
          <w:sz w:val="10"/>
          <w:szCs w:val="18"/>
        </w:rPr>
        <w:t>2</w:t>
      </w:r>
      <w:r w:rsidRPr="004B2435">
        <w:rPr>
          <w:sz w:val="18"/>
          <w:szCs w:val="18"/>
        </w:rPr>
        <w:t xml:space="preserve"> et son programme de travail sur la biodiversité insulaire, et les principes de la gestion intégrée des zones côtières</w:t>
      </w:r>
      <w:r w:rsidRPr="00692F13">
        <w:rPr>
          <w:sz w:val="10"/>
          <w:szCs w:val="18"/>
        </w:rPr>
        <w:t>3</w:t>
      </w:r>
      <w:r w:rsidRPr="004B2435">
        <w:rPr>
          <w:sz w:val="18"/>
          <w:szCs w:val="18"/>
        </w:rPr>
        <w:t xml:space="preserve"> et des Conventions des Mers Régionales</w:t>
      </w:r>
      <w:r w:rsidRPr="00692F13">
        <w:rPr>
          <w:sz w:val="10"/>
          <w:szCs w:val="18"/>
        </w:rPr>
        <w:t>4</w:t>
      </w:r>
      <w:r w:rsidRPr="004B2435">
        <w:rPr>
          <w:sz w:val="18"/>
          <w:szCs w:val="18"/>
        </w:rPr>
        <w:t>, caractérisée par :</w:t>
      </w:r>
    </w:p>
    <w:p w14:paraId="64C09BF9" w14:textId="77777777" w:rsidR="004B2435" w:rsidRPr="004B2435" w:rsidRDefault="004B2435" w:rsidP="004B2435">
      <w:pPr>
        <w:pStyle w:val="ListParagraph"/>
        <w:numPr>
          <w:ilvl w:val="0"/>
          <w:numId w:val="16"/>
        </w:numPr>
        <w:jc w:val="both"/>
        <w:rPr>
          <w:sz w:val="18"/>
          <w:szCs w:val="18"/>
        </w:rPr>
      </w:pPr>
      <w:r w:rsidRPr="004B2435">
        <w:rPr>
          <w:sz w:val="18"/>
          <w:szCs w:val="18"/>
        </w:rPr>
        <w:t>L’appréhension du territoire insulaire dans sa globalité terrestre et marine ;</w:t>
      </w:r>
    </w:p>
    <w:p w14:paraId="4C2C8F8D" w14:textId="77777777" w:rsidR="004B2435" w:rsidRPr="004B2435" w:rsidRDefault="004B2435" w:rsidP="004B2435">
      <w:pPr>
        <w:pStyle w:val="ListParagraph"/>
        <w:numPr>
          <w:ilvl w:val="0"/>
          <w:numId w:val="16"/>
        </w:numPr>
        <w:jc w:val="both"/>
        <w:rPr>
          <w:sz w:val="18"/>
          <w:szCs w:val="18"/>
        </w:rPr>
      </w:pPr>
      <w:r w:rsidRPr="004B2435">
        <w:rPr>
          <w:sz w:val="18"/>
          <w:szCs w:val="18"/>
        </w:rPr>
        <w:t>L’implication de l’ensemble des acteurs concernés du territoire (État, collectivités, acteurs économiques, citoyens, propriétaires fonciers, experts, usagers) ;</w:t>
      </w:r>
    </w:p>
    <w:p w14:paraId="648BE3DF" w14:textId="77777777" w:rsidR="004B2435" w:rsidRPr="004B2435" w:rsidRDefault="004B2435" w:rsidP="004B2435">
      <w:pPr>
        <w:pStyle w:val="ListParagraph"/>
        <w:numPr>
          <w:ilvl w:val="0"/>
          <w:numId w:val="16"/>
        </w:numPr>
        <w:jc w:val="both"/>
        <w:rPr>
          <w:sz w:val="18"/>
          <w:szCs w:val="18"/>
        </w:rPr>
      </w:pPr>
      <w:r w:rsidRPr="004B2435">
        <w:rPr>
          <w:sz w:val="18"/>
          <w:szCs w:val="18"/>
        </w:rPr>
        <w:t>La gestion équilibrée du territoire, la préservation et la valorisation des patrimoines ;</w:t>
      </w:r>
    </w:p>
    <w:p w14:paraId="65B1BF12" w14:textId="77777777" w:rsidR="004B2435" w:rsidRPr="004B2435" w:rsidRDefault="004B2435" w:rsidP="004B2435">
      <w:pPr>
        <w:pStyle w:val="ListParagraph"/>
        <w:numPr>
          <w:ilvl w:val="0"/>
          <w:numId w:val="16"/>
        </w:numPr>
        <w:jc w:val="both"/>
        <w:rPr>
          <w:sz w:val="18"/>
          <w:szCs w:val="18"/>
        </w:rPr>
      </w:pPr>
      <w:r w:rsidRPr="004B2435">
        <w:rPr>
          <w:sz w:val="18"/>
          <w:szCs w:val="18"/>
        </w:rPr>
        <w:t>La restauration ou le maintien sur le long terme d'un bon état écologique des écosystèmes, notamment via l’utilisation soutenable des ressources naturelles, la conservation de la biodiversité et la réduction des pollutions ;</w:t>
      </w:r>
    </w:p>
    <w:p w14:paraId="6EFC064E" w14:textId="77777777" w:rsidR="004B2435" w:rsidRPr="004B2435" w:rsidRDefault="004B2435" w:rsidP="004B2435">
      <w:pPr>
        <w:pStyle w:val="ListParagraph"/>
        <w:numPr>
          <w:ilvl w:val="0"/>
          <w:numId w:val="16"/>
        </w:numPr>
        <w:jc w:val="both"/>
        <w:rPr>
          <w:sz w:val="18"/>
          <w:szCs w:val="18"/>
        </w:rPr>
      </w:pPr>
      <w:r w:rsidRPr="004B2435">
        <w:rPr>
          <w:sz w:val="18"/>
          <w:szCs w:val="18"/>
        </w:rPr>
        <w:t>Un développement économique et social dans le respect des principes précédents, contribuant au bien-être des populations et à la réduction des inégalités et de la pauvreté, en veillant à anticiper les impacts négatifs de nouveaux projets de développement ;</w:t>
      </w:r>
    </w:p>
    <w:p w14:paraId="558AC656" w14:textId="77777777" w:rsidR="004B2435" w:rsidRPr="004B2435" w:rsidRDefault="004B2435" w:rsidP="004B2435">
      <w:pPr>
        <w:pStyle w:val="ListParagraph"/>
        <w:numPr>
          <w:ilvl w:val="0"/>
          <w:numId w:val="16"/>
        </w:numPr>
        <w:jc w:val="both"/>
        <w:rPr>
          <w:sz w:val="18"/>
          <w:szCs w:val="18"/>
        </w:rPr>
      </w:pPr>
      <w:r w:rsidRPr="004B2435">
        <w:rPr>
          <w:sz w:val="18"/>
          <w:szCs w:val="18"/>
        </w:rPr>
        <w:t>La reconnaissance et la prise en compte de la diversité des formes de savoirs et de pratiques afin de mieux articuler les connaissances empiriques et les savoirs et savoir-faire locaux avec les savoirs "scientifiques".</w:t>
      </w:r>
    </w:p>
    <w:p w14:paraId="47E7AF94" w14:textId="77777777" w:rsidR="004B2435" w:rsidRPr="004B2435" w:rsidRDefault="004B2435" w:rsidP="004B2435">
      <w:pPr>
        <w:jc w:val="both"/>
        <w:rPr>
          <w:sz w:val="18"/>
          <w:szCs w:val="18"/>
        </w:rPr>
      </w:pPr>
    </w:p>
    <w:p w14:paraId="1E478E8B" w14:textId="77777777" w:rsidR="004B2435" w:rsidRPr="004B2435" w:rsidRDefault="004B2435" w:rsidP="004B2435">
      <w:pPr>
        <w:jc w:val="both"/>
        <w:rPr>
          <w:b/>
          <w:sz w:val="18"/>
          <w:szCs w:val="18"/>
        </w:rPr>
      </w:pPr>
      <w:r w:rsidRPr="004B2435">
        <w:rPr>
          <w:b/>
          <w:sz w:val="18"/>
          <w:szCs w:val="18"/>
        </w:rPr>
        <w:t>Nous définissons comme objectifs communs :</w:t>
      </w:r>
    </w:p>
    <w:p w14:paraId="3A3432CD" w14:textId="77777777" w:rsidR="004B2435" w:rsidRPr="004B2435" w:rsidRDefault="004B2435" w:rsidP="004B2435">
      <w:pPr>
        <w:pStyle w:val="ListParagraph"/>
        <w:numPr>
          <w:ilvl w:val="0"/>
          <w:numId w:val="17"/>
        </w:numPr>
        <w:jc w:val="both"/>
        <w:rPr>
          <w:sz w:val="18"/>
          <w:szCs w:val="18"/>
        </w:rPr>
      </w:pPr>
      <w:r w:rsidRPr="004B2435">
        <w:rPr>
          <w:sz w:val="18"/>
          <w:szCs w:val="18"/>
        </w:rPr>
        <w:t>Traduire dans nos stratégies et nos plans d’actions les principes fondateurs de notre vision commune,</w:t>
      </w:r>
    </w:p>
    <w:p w14:paraId="7F8DC72C" w14:textId="77777777" w:rsidR="004B2435" w:rsidRPr="004B2435" w:rsidRDefault="004B2435" w:rsidP="004B2435">
      <w:pPr>
        <w:pStyle w:val="ListParagraph"/>
        <w:numPr>
          <w:ilvl w:val="0"/>
          <w:numId w:val="17"/>
        </w:numPr>
        <w:jc w:val="both"/>
        <w:rPr>
          <w:sz w:val="18"/>
          <w:szCs w:val="18"/>
        </w:rPr>
      </w:pPr>
      <w:r w:rsidRPr="004B2435">
        <w:rPr>
          <w:sz w:val="18"/>
          <w:szCs w:val="18"/>
        </w:rPr>
        <w:t>Faire émerger des modèles de gouvernance multi-acteurs,</w:t>
      </w:r>
    </w:p>
    <w:p w14:paraId="7D1EE7FB" w14:textId="77777777" w:rsidR="004B2435" w:rsidRPr="004B2435" w:rsidRDefault="004B2435" w:rsidP="004B2435">
      <w:pPr>
        <w:pStyle w:val="ListParagraph"/>
        <w:numPr>
          <w:ilvl w:val="0"/>
          <w:numId w:val="17"/>
        </w:numPr>
        <w:jc w:val="both"/>
        <w:rPr>
          <w:sz w:val="18"/>
          <w:szCs w:val="18"/>
        </w:rPr>
      </w:pPr>
      <w:r w:rsidRPr="004B2435">
        <w:rPr>
          <w:sz w:val="18"/>
          <w:szCs w:val="18"/>
        </w:rPr>
        <w:t>Atténuer les impacts des changements globaux qui touchent ou menacent ces territoires, par des outils de gestion, des technologies et par la promotion de changements de pratiques et de comportements des acteurs économiques et des usagers de ces territoires.</w:t>
      </w:r>
    </w:p>
    <w:p w14:paraId="25B671E9" w14:textId="77777777" w:rsidR="004B2435" w:rsidRDefault="004B2435" w:rsidP="004B2435">
      <w:pPr>
        <w:jc w:val="both"/>
        <w:rPr>
          <w:sz w:val="18"/>
          <w:szCs w:val="18"/>
        </w:rPr>
      </w:pPr>
    </w:p>
    <w:p w14:paraId="633CB682" w14:textId="77777777" w:rsidR="004B2435" w:rsidRPr="004B2435" w:rsidRDefault="004B2435" w:rsidP="004B2435">
      <w:pPr>
        <w:jc w:val="both"/>
        <w:rPr>
          <w:sz w:val="18"/>
          <w:szCs w:val="18"/>
        </w:rPr>
      </w:pPr>
      <w:r w:rsidRPr="004B2435">
        <w:rPr>
          <w:sz w:val="18"/>
          <w:szCs w:val="18"/>
        </w:rPr>
        <w:t xml:space="preserve">Pour atteindre ces objectifs, </w:t>
      </w:r>
      <w:r w:rsidRPr="004B2435">
        <w:rPr>
          <w:b/>
          <w:sz w:val="18"/>
          <w:szCs w:val="18"/>
        </w:rPr>
        <w:t>nous souhaitons mettre en œuvre les moyens suivants</w:t>
      </w:r>
      <w:r w:rsidRPr="004B2435">
        <w:rPr>
          <w:sz w:val="18"/>
          <w:szCs w:val="18"/>
        </w:rPr>
        <w:t xml:space="preserve"> :</w:t>
      </w:r>
    </w:p>
    <w:p w14:paraId="2B328247" w14:textId="77777777" w:rsidR="004B2435" w:rsidRPr="004B2435" w:rsidRDefault="004B2435" w:rsidP="004B2435">
      <w:pPr>
        <w:pStyle w:val="ListParagraph"/>
        <w:numPr>
          <w:ilvl w:val="0"/>
          <w:numId w:val="18"/>
        </w:numPr>
        <w:jc w:val="both"/>
        <w:rPr>
          <w:sz w:val="18"/>
          <w:szCs w:val="18"/>
        </w:rPr>
      </w:pPr>
      <w:r w:rsidRPr="004B2435">
        <w:rPr>
          <w:sz w:val="18"/>
          <w:szCs w:val="18"/>
        </w:rPr>
        <w:t>Un réseau d’échange favorisant la coopération et la mise en commun de nos connaissances, de nos compétences et permettant le renforcement de nos capacités,</w:t>
      </w:r>
    </w:p>
    <w:p w14:paraId="4BBCAA98" w14:textId="77777777" w:rsidR="004B2435" w:rsidRPr="004B2435" w:rsidRDefault="004B2435" w:rsidP="004B2435">
      <w:pPr>
        <w:pStyle w:val="ListParagraph"/>
        <w:numPr>
          <w:ilvl w:val="0"/>
          <w:numId w:val="18"/>
        </w:numPr>
        <w:jc w:val="both"/>
        <w:rPr>
          <w:sz w:val="18"/>
          <w:szCs w:val="18"/>
        </w:rPr>
      </w:pPr>
      <w:r w:rsidRPr="004B2435">
        <w:rPr>
          <w:sz w:val="18"/>
          <w:szCs w:val="18"/>
        </w:rPr>
        <w:t>Un vivier d’experts mobilisables pour répondre aux enjeux identifiés localement,</w:t>
      </w:r>
    </w:p>
    <w:p w14:paraId="1FE96A07" w14:textId="77777777" w:rsidR="004B2435" w:rsidRPr="004B2435" w:rsidRDefault="004B2435" w:rsidP="004B2435">
      <w:pPr>
        <w:pStyle w:val="ListParagraph"/>
        <w:numPr>
          <w:ilvl w:val="0"/>
          <w:numId w:val="18"/>
        </w:numPr>
        <w:jc w:val="both"/>
        <w:rPr>
          <w:sz w:val="18"/>
          <w:szCs w:val="18"/>
        </w:rPr>
      </w:pPr>
      <w:r w:rsidRPr="004B2435">
        <w:rPr>
          <w:sz w:val="18"/>
          <w:szCs w:val="18"/>
        </w:rPr>
        <w:t>Un label pour encourager et valoriser les efforts accomplis par chacun des territoires,</w:t>
      </w:r>
    </w:p>
    <w:p w14:paraId="58955C18" w14:textId="77777777" w:rsidR="00BC2EEB" w:rsidRPr="004B2435" w:rsidRDefault="004B2435" w:rsidP="004B2435">
      <w:pPr>
        <w:pStyle w:val="ListParagraph"/>
        <w:numPr>
          <w:ilvl w:val="0"/>
          <w:numId w:val="18"/>
        </w:numPr>
        <w:jc w:val="both"/>
        <w:rPr>
          <w:rFonts w:ascii="Cambria" w:hAnsi="Cambria"/>
          <w:sz w:val="18"/>
          <w:szCs w:val="18"/>
        </w:rPr>
      </w:pPr>
      <w:r w:rsidRPr="004B2435">
        <w:rPr>
          <w:sz w:val="18"/>
          <w:szCs w:val="18"/>
        </w:rPr>
        <w:t>Une plateforme pour mutualiser et diffuser les expériences.</w:t>
      </w:r>
    </w:p>
    <w:p w14:paraId="74FADE7B" w14:textId="77777777" w:rsidR="00232406" w:rsidRDefault="00232406" w:rsidP="004B2435">
      <w:pPr>
        <w:jc w:val="both"/>
        <w:rPr>
          <w:rFonts w:ascii="Cambria" w:hAnsi="Cambria"/>
          <w:sz w:val="18"/>
          <w:szCs w:val="18"/>
        </w:rPr>
      </w:pPr>
    </w:p>
    <w:p w14:paraId="573605C0" w14:textId="77777777" w:rsidR="00692F13" w:rsidRPr="004B2435" w:rsidRDefault="00692F13" w:rsidP="004B2435">
      <w:pPr>
        <w:jc w:val="both"/>
        <w:rPr>
          <w:rFonts w:ascii="Cambria" w:hAnsi="Cambria"/>
          <w:sz w:val="18"/>
          <w:szCs w:val="18"/>
        </w:rPr>
      </w:pPr>
    </w:p>
    <w:p w14:paraId="4E877456" w14:textId="77777777" w:rsidR="00232406" w:rsidRPr="004B2435" w:rsidRDefault="00232406" w:rsidP="004B2435">
      <w:pPr>
        <w:jc w:val="both"/>
        <w:rPr>
          <w:rFonts w:ascii="Cambria" w:hAnsi="Cambria"/>
          <w:sz w:val="18"/>
          <w:szCs w:val="18"/>
        </w:rPr>
      </w:pPr>
    </w:p>
    <w:p w14:paraId="3D86DC10" w14:textId="77777777" w:rsidR="00232406" w:rsidRPr="004B2435" w:rsidRDefault="00232406" w:rsidP="004B2435">
      <w:pPr>
        <w:jc w:val="both"/>
        <w:rPr>
          <w:rFonts w:ascii="Cambria" w:hAnsi="Cambria"/>
          <w:sz w:val="18"/>
          <w:szCs w:val="18"/>
        </w:rPr>
      </w:pPr>
      <w:r w:rsidRPr="004B2435">
        <w:rPr>
          <w:rFonts w:ascii="Cambria" w:hAnsi="Cambria"/>
          <w:sz w:val="18"/>
          <w:szCs w:val="18"/>
        </w:rPr>
        <w:t>Représentant du Comité insulaire</w:t>
      </w:r>
      <w:r w:rsidR="004B2435">
        <w:rPr>
          <w:rFonts w:ascii="Cambria" w:hAnsi="Cambria"/>
          <w:sz w:val="18"/>
          <w:szCs w:val="18"/>
        </w:rPr>
        <w:t xml:space="preserve"> de l’île</w:t>
      </w:r>
      <w:r w:rsidRPr="004B2435">
        <w:rPr>
          <w:rFonts w:ascii="Cambria" w:hAnsi="Cambria"/>
          <w:sz w:val="18"/>
          <w:szCs w:val="18"/>
        </w:rPr>
        <w:t xml:space="preserve">                          </w:t>
      </w:r>
      <w:r w:rsidR="004B2435">
        <w:rPr>
          <w:rFonts w:ascii="Cambria" w:hAnsi="Cambria"/>
          <w:sz w:val="18"/>
          <w:szCs w:val="18"/>
        </w:rPr>
        <w:tab/>
      </w:r>
      <w:r w:rsidR="004B2435">
        <w:rPr>
          <w:rFonts w:ascii="Cambria" w:hAnsi="Cambria"/>
          <w:sz w:val="18"/>
          <w:szCs w:val="18"/>
        </w:rPr>
        <w:tab/>
      </w:r>
      <w:r w:rsidR="004B2435">
        <w:rPr>
          <w:rFonts w:ascii="Cambria" w:hAnsi="Cambria"/>
          <w:sz w:val="18"/>
          <w:szCs w:val="18"/>
        </w:rPr>
        <w:tab/>
      </w:r>
      <w:r w:rsidRPr="004B2435">
        <w:rPr>
          <w:rFonts w:ascii="Cambria" w:hAnsi="Cambria"/>
          <w:sz w:val="18"/>
          <w:szCs w:val="18"/>
        </w:rPr>
        <w:t>Président de l’association SMILO</w:t>
      </w:r>
      <w:r w:rsidR="004B2435">
        <w:rPr>
          <w:rFonts w:ascii="Cambria" w:hAnsi="Cambria"/>
          <w:sz w:val="18"/>
          <w:szCs w:val="18"/>
        </w:rPr>
        <w:t xml:space="preserve"> </w:t>
      </w:r>
    </w:p>
    <w:p w14:paraId="79B51CF6" w14:textId="77777777" w:rsidR="00232406" w:rsidRPr="004B2435" w:rsidRDefault="00232406" w:rsidP="004B2435">
      <w:pPr>
        <w:jc w:val="both"/>
        <w:rPr>
          <w:rFonts w:ascii="Cambria" w:hAnsi="Cambria"/>
          <w:sz w:val="18"/>
          <w:szCs w:val="18"/>
        </w:rPr>
      </w:pPr>
    </w:p>
    <w:p w14:paraId="342510B0" w14:textId="77777777" w:rsidR="00232406" w:rsidRPr="004B2435" w:rsidRDefault="00232406" w:rsidP="004B2435">
      <w:pPr>
        <w:jc w:val="both"/>
        <w:rPr>
          <w:rFonts w:ascii="Cambria" w:hAnsi="Cambria"/>
          <w:sz w:val="18"/>
          <w:szCs w:val="18"/>
        </w:rPr>
      </w:pPr>
      <w:r w:rsidRPr="004B2435">
        <w:rPr>
          <w:rFonts w:ascii="Cambria" w:hAnsi="Cambria"/>
          <w:sz w:val="18"/>
          <w:szCs w:val="18"/>
        </w:rPr>
        <w:t xml:space="preserve">Nom Prénom                                                                                                  </w:t>
      </w:r>
      <w:r w:rsidR="004B2435">
        <w:rPr>
          <w:rFonts w:ascii="Cambria" w:hAnsi="Cambria"/>
          <w:sz w:val="18"/>
          <w:szCs w:val="18"/>
        </w:rPr>
        <w:tab/>
      </w:r>
      <w:r w:rsidR="004B2435">
        <w:rPr>
          <w:rFonts w:ascii="Cambria" w:hAnsi="Cambria"/>
          <w:sz w:val="18"/>
          <w:szCs w:val="18"/>
        </w:rPr>
        <w:tab/>
      </w:r>
      <w:r w:rsidRPr="004B2435">
        <w:rPr>
          <w:rFonts w:ascii="Cambria" w:hAnsi="Cambria"/>
          <w:sz w:val="18"/>
          <w:szCs w:val="18"/>
        </w:rPr>
        <w:t>Nom Prénom</w:t>
      </w:r>
    </w:p>
    <w:p w14:paraId="0CFE0B94" w14:textId="77777777" w:rsidR="00232406" w:rsidRPr="004B2435" w:rsidRDefault="00232406" w:rsidP="005366D8">
      <w:pPr>
        <w:rPr>
          <w:rFonts w:ascii="Cambria" w:hAnsi="Cambria"/>
          <w:sz w:val="18"/>
          <w:szCs w:val="18"/>
        </w:rPr>
      </w:pPr>
    </w:p>
    <w:p w14:paraId="090EE5DD" w14:textId="77777777" w:rsidR="00232406" w:rsidRDefault="00232406" w:rsidP="005366D8">
      <w:pPr>
        <w:rPr>
          <w:rFonts w:ascii="Cambria" w:hAnsi="Cambria"/>
          <w:sz w:val="18"/>
          <w:szCs w:val="18"/>
        </w:rPr>
      </w:pPr>
      <w:r w:rsidRPr="004B2435">
        <w:rPr>
          <w:rFonts w:ascii="Cambria" w:hAnsi="Cambria"/>
          <w:sz w:val="18"/>
          <w:szCs w:val="18"/>
        </w:rPr>
        <w:t xml:space="preserve">Signature                                                                                                                      </w:t>
      </w:r>
      <w:r w:rsidR="004B2435">
        <w:rPr>
          <w:rFonts w:ascii="Cambria" w:hAnsi="Cambria"/>
          <w:sz w:val="18"/>
          <w:szCs w:val="18"/>
        </w:rPr>
        <w:t xml:space="preserve">         </w:t>
      </w:r>
      <w:proofErr w:type="spellStart"/>
      <w:r w:rsidRPr="004B2435">
        <w:rPr>
          <w:rFonts w:ascii="Cambria" w:hAnsi="Cambria"/>
          <w:sz w:val="18"/>
          <w:szCs w:val="18"/>
        </w:rPr>
        <w:t>Signature</w:t>
      </w:r>
      <w:proofErr w:type="spellEnd"/>
    </w:p>
    <w:p w14:paraId="1B951280" w14:textId="77777777" w:rsidR="004B2435" w:rsidRDefault="004B2435" w:rsidP="005366D8">
      <w:pPr>
        <w:rPr>
          <w:rFonts w:ascii="Cambria" w:hAnsi="Cambria"/>
          <w:sz w:val="18"/>
          <w:szCs w:val="18"/>
        </w:rPr>
      </w:pPr>
    </w:p>
    <w:p w14:paraId="40F3695B" w14:textId="77777777" w:rsidR="004B2435" w:rsidRDefault="004B2435" w:rsidP="005366D8">
      <w:pPr>
        <w:rPr>
          <w:rFonts w:ascii="Cambria" w:hAnsi="Cambria"/>
          <w:sz w:val="18"/>
          <w:szCs w:val="18"/>
        </w:rPr>
      </w:pPr>
    </w:p>
    <w:p w14:paraId="551D8C05" w14:textId="77777777" w:rsidR="004B2435" w:rsidRDefault="004B2435" w:rsidP="005366D8">
      <w:pPr>
        <w:rPr>
          <w:rFonts w:ascii="Cambria" w:hAnsi="Cambria"/>
          <w:sz w:val="18"/>
          <w:szCs w:val="18"/>
        </w:rPr>
      </w:pPr>
    </w:p>
    <w:p w14:paraId="69916BFD" w14:textId="77777777" w:rsidR="004B2435" w:rsidRDefault="0063356D" w:rsidP="005366D8">
      <w:pPr>
        <w:rPr>
          <w:rFonts w:ascii="Cambria" w:hAnsi="Cambria"/>
          <w:sz w:val="18"/>
          <w:szCs w:val="18"/>
        </w:rPr>
      </w:pPr>
      <w:r>
        <w:rPr>
          <w:noProof/>
          <w:lang w:val="en-US"/>
        </w:rPr>
        <w:drawing>
          <wp:anchor distT="0" distB="0" distL="114300" distR="114300" simplePos="0" relativeHeight="251659264" behindDoc="0" locked="0" layoutInCell="1" allowOverlap="1" wp14:anchorId="1A34549F" wp14:editId="649F0757">
            <wp:simplePos x="0" y="0"/>
            <wp:positionH relativeFrom="column">
              <wp:posOffset>4229100</wp:posOffset>
            </wp:positionH>
            <wp:positionV relativeFrom="paragraph">
              <wp:posOffset>97790</wp:posOffset>
            </wp:positionV>
            <wp:extent cx="1459230" cy="344805"/>
            <wp:effectExtent l="0" t="0" r="0" b="1079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O_H_COULEURS.png"/>
                    <pic:cNvPicPr/>
                  </pic:nvPicPr>
                  <pic:blipFill>
                    <a:blip r:embed="rId9">
                      <a:extLst>
                        <a:ext uri="{28A0092B-C50C-407E-A947-70E740481C1C}">
                          <a14:useLocalDpi xmlns:a14="http://schemas.microsoft.com/office/drawing/2010/main" val="0"/>
                        </a:ext>
                      </a:extLst>
                    </a:blip>
                    <a:stretch>
                      <a:fillRect/>
                    </a:stretch>
                  </pic:blipFill>
                  <pic:spPr>
                    <a:xfrm>
                      <a:off x="0" y="0"/>
                      <a:ext cx="1459230" cy="344805"/>
                    </a:xfrm>
                    <a:prstGeom prst="rect">
                      <a:avLst/>
                    </a:prstGeom>
                  </pic:spPr>
                </pic:pic>
              </a:graphicData>
            </a:graphic>
            <wp14:sizeRelH relativeFrom="page">
              <wp14:pctWidth>0</wp14:pctWidth>
            </wp14:sizeRelH>
            <wp14:sizeRelV relativeFrom="page">
              <wp14:pctHeight>0</wp14:pctHeight>
            </wp14:sizeRelV>
          </wp:anchor>
        </w:drawing>
      </w:r>
    </w:p>
    <w:p w14:paraId="0AE8B064" w14:textId="77777777" w:rsidR="00692F13" w:rsidRDefault="00692F13" w:rsidP="00692F13">
      <w:pPr>
        <w:rPr>
          <w:rFonts w:ascii="Cambria" w:hAnsi="Cambria"/>
          <w:sz w:val="10"/>
          <w:szCs w:val="18"/>
        </w:rPr>
      </w:pPr>
    </w:p>
    <w:p w14:paraId="1BC399E3" w14:textId="77777777" w:rsidR="00692F13" w:rsidRDefault="00692F13" w:rsidP="00692F13">
      <w:pPr>
        <w:rPr>
          <w:rFonts w:cs="CaviarDreams"/>
          <w:b/>
          <w:color w:val="215868" w:themeColor="accent5" w:themeShade="80"/>
          <w:sz w:val="22"/>
          <w:szCs w:val="22"/>
        </w:rPr>
      </w:pPr>
      <w:bookmarkStart w:id="0" w:name="_GoBack"/>
      <w:bookmarkEnd w:id="0"/>
    </w:p>
    <w:p w14:paraId="39F35DBA" w14:textId="77777777" w:rsidR="00692F13" w:rsidRDefault="00692F13" w:rsidP="00692F13">
      <w:pPr>
        <w:rPr>
          <w:rFonts w:cs="CaviarDreams"/>
          <w:b/>
          <w:color w:val="215868" w:themeColor="accent5" w:themeShade="80"/>
          <w:sz w:val="22"/>
          <w:szCs w:val="22"/>
        </w:rPr>
      </w:pPr>
    </w:p>
    <w:p w14:paraId="485F6E41" w14:textId="77777777" w:rsidR="00692F13" w:rsidRDefault="00692F13" w:rsidP="00692F13">
      <w:pPr>
        <w:rPr>
          <w:rFonts w:cs="CaviarDreams"/>
          <w:b/>
          <w:color w:val="215868" w:themeColor="accent5" w:themeShade="80"/>
          <w:sz w:val="22"/>
          <w:szCs w:val="22"/>
        </w:rPr>
      </w:pPr>
    </w:p>
    <w:p w14:paraId="10158A9C" w14:textId="77777777" w:rsidR="00203D86" w:rsidRDefault="00203D86" w:rsidP="00692F13">
      <w:pPr>
        <w:rPr>
          <w:rFonts w:cs="CaviarDreams"/>
          <w:b/>
          <w:color w:val="215868" w:themeColor="accent5" w:themeShade="80"/>
          <w:sz w:val="22"/>
          <w:szCs w:val="22"/>
        </w:rPr>
      </w:pPr>
    </w:p>
    <w:p w14:paraId="257331BB" w14:textId="77777777" w:rsidR="00692F13" w:rsidRPr="00692F13" w:rsidRDefault="00692F13" w:rsidP="00692F13">
      <w:pPr>
        <w:rPr>
          <w:b/>
          <w:color w:val="215868" w:themeColor="accent5" w:themeShade="80"/>
          <w:sz w:val="10"/>
          <w:szCs w:val="18"/>
        </w:rPr>
      </w:pPr>
      <w:r w:rsidRPr="00692F13">
        <w:rPr>
          <w:rFonts w:cs="CaviarDreams"/>
          <w:b/>
          <w:color w:val="215868" w:themeColor="accent5" w:themeShade="80"/>
          <w:sz w:val="22"/>
          <w:szCs w:val="22"/>
        </w:rPr>
        <w:t>NOTES CORRESPONDANT AUX RENVOIS DU TEXTE D</w:t>
      </w:r>
      <w:r>
        <w:rPr>
          <w:rFonts w:cs="CaviarDreams"/>
          <w:b/>
          <w:color w:val="215868" w:themeColor="accent5" w:themeShade="80"/>
          <w:sz w:val="22"/>
          <w:szCs w:val="22"/>
        </w:rPr>
        <w:t>E LA CHARTE</w:t>
      </w:r>
    </w:p>
    <w:p w14:paraId="4F47891B" w14:textId="77777777" w:rsidR="00692F13" w:rsidRDefault="00692F13" w:rsidP="00692F13">
      <w:pPr>
        <w:rPr>
          <w:rFonts w:ascii="Cambria" w:hAnsi="Cambria"/>
          <w:sz w:val="10"/>
          <w:szCs w:val="18"/>
        </w:rPr>
      </w:pPr>
    </w:p>
    <w:p w14:paraId="0663B72A" w14:textId="77777777" w:rsidR="00692F13" w:rsidRDefault="00692F13" w:rsidP="00692F13">
      <w:pPr>
        <w:rPr>
          <w:rFonts w:ascii="Cambria" w:hAnsi="Cambria"/>
          <w:sz w:val="10"/>
          <w:szCs w:val="18"/>
        </w:rPr>
      </w:pPr>
    </w:p>
    <w:p w14:paraId="3A767E61" w14:textId="77777777" w:rsidR="00692F13" w:rsidRDefault="00692F13" w:rsidP="00692F13">
      <w:pPr>
        <w:rPr>
          <w:rFonts w:ascii="Cambria" w:hAnsi="Cambria"/>
          <w:sz w:val="10"/>
          <w:szCs w:val="18"/>
        </w:rPr>
      </w:pPr>
      <w:r>
        <w:rPr>
          <w:rFonts w:ascii="Cambria" w:hAnsi="Cambria"/>
          <w:noProof/>
          <w:sz w:val="10"/>
          <w:szCs w:val="18"/>
          <w:lang w:val="en-US"/>
        </w:rPr>
        <mc:AlternateContent>
          <mc:Choice Requires="wps">
            <w:drawing>
              <wp:anchor distT="0" distB="0" distL="114300" distR="114300" simplePos="0" relativeHeight="251661312" behindDoc="0" locked="0" layoutInCell="1" allowOverlap="1" wp14:anchorId="43E97B8F" wp14:editId="6F35E674">
                <wp:simplePos x="0" y="0"/>
                <wp:positionH relativeFrom="column">
                  <wp:posOffset>-1</wp:posOffset>
                </wp:positionH>
                <wp:positionV relativeFrom="paragraph">
                  <wp:posOffset>44938</wp:posOffset>
                </wp:positionV>
                <wp:extent cx="5468815" cy="0"/>
                <wp:effectExtent l="38100" t="38100" r="55880" b="95250"/>
                <wp:wrapNone/>
                <wp:docPr id="5" name="Connecteur droit 5"/>
                <wp:cNvGraphicFramePr/>
                <a:graphic xmlns:a="http://schemas.openxmlformats.org/drawingml/2006/main">
                  <a:graphicData uri="http://schemas.microsoft.com/office/word/2010/wordprocessingShape">
                    <wps:wsp>
                      <wps:cNvCnPr/>
                      <wps:spPr>
                        <a:xfrm>
                          <a:off x="0" y="0"/>
                          <a:ext cx="5468815" cy="0"/>
                        </a:xfrm>
                        <a:prstGeom prst="line">
                          <a:avLst/>
                        </a:prstGeom>
                        <a:ln w="6350">
                          <a:solidFill>
                            <a:schemeClr val="accent5">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3.55pt" to="430.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" strokecolor="#205867 [1608]" strokeweight=".5pt">
                <v:shadow on="t" color="black" opacity="24903f" origin=",.5" offset="0,.55556mm"/>
              </v:line>
            </w:pict>
          </mc:Fallback>
        </mc:AlternateContent>
      </w:r>
    </w:p>
    <w:p w14:paraId="6EDB2AF3" w14:textId="77777777" w:rsidR="00692F13" w:rsidRDefault="00692F13" w:rsidP="00692F13">
      <w:pPr>
        <w:rPr>
          <w:rFonts w:ascii="Cambria" w:hAnsi="Cambria"/>
          <w:sz w:val="10"/>
          <w:szCs w:val="18"/>
        </w:rPr>
      </w:pPr>
    </w:p>
    <w:p w14:paraId="690B92B4" w14:textId="77777777" w:rsidR="00692F13" w:rsidRDefault="00692F13" w:rsidP="00315655">
      <w:pPr>
        <w:jc w:val="both"/>
        <w:rPr>
          <w:rFonts w:ascii="Cambria" w:hAnsi="Cambria"/>
          <w:sz w:val="10"/>
          <w:szCs w:val="18"/>
        </w:rPr>
      </w:pPr>
    </w:p>
    <w:p w14:paraId="7C07E8EA" w14:textId="77777777" w:rsidR="00203D86" w:rsidRDefault="00203D86" w:rsidP="00315655">
      <w:pPr>
        <w:jc w:val="both"/>
        <w:rPr>
          <w:rFonts w:ascii="Cambria" w:hAnsi="Cambria"/>
          <w:sz w:val="10"/>
          <w:szCs w:val="18"/>
        </w:rPr>
      </w:pPr>
    </w:p>
    <w:p w14:paraId="567F5DEE" w14:textId="77777777" w:rsidR="00203D86" w:rsidRDefault="00203D86" w:rsidP="00315655">
      <w:pPr>
        <w:jc w:val="both"/>
        <w:rPr>
          <w:rFonts w:ascii="Cambria" w:hAnsi="Cambria"/>
          <w:sz w:val="10"/>
          <w:szCs w:val="18"/>
        </w:rPr>
      </w:pPr>
    </w:p>
    <w:p w14:paraId="6F43564A" w14:textId="77777777" w:rsidR="00203D86" w:rsidRDefault="00203D86" w:rsidP="00315655">
      <w:pPr>
        <w:jc w:val="both"/>
        <w:rPr>
          <w:rFonts w:ascii="Cambria" w:hAnsi="Cambria"/>
          <w:sz w:val="10"/>
          <w:szCs w:val="18"/>
        </w:rPr>
      </w:pPr>
    </w:p>
    <w:p w14:paraId="05524521" w14:textId="77777777" w:rsidR="00203D86" w:rsidRDefault="00203D86" w:rsidP="00315655">
      <w:pPr>
        <w:jc w:val="both"/>
        <w:rPr>
          <w:rFonts w:ascii="Cambria" w:hAnsi="Cambria"/>
          <w:sz w:val="10"/>
          <w:szCs w:val="18"/>
        </w:rPr>
      </w:pPr>
    </w:p>
    <w:p w14:paraId="4032BA5C" w14:textId="77777777" w:rsidR="00692F13" w:rsidRDefault="00692F13" w:rsidP="00315655">
      <w:pPr>
        <w:jc w:val="both"/>
        <w:rPr>
          <w:rFonts w:ascii="Cambria" w:hAnsi="Cambria"/>
          <w:sz w:val="18"/>
          <w:szCs w:val="18"/>
        </w:rPr>
      </w:pPr>
      <w:r w:rsidRPr="00692F13">
        <w:rPr>
          <w:rFonts w:ascii="Cambria" w:hAnsi="Cambria"/>
          <w:sz w:val="10"/>
          <w:szCs w:val="18"/>
        </w:rPr>
        <w:t xml:space="preserve">1 </w:t>
      </w:r>
      <w:r w:rsidRPr="00692F13">
        <w:rPr>
          <w:rFonts w:ascii="Cambria" w:hAnsi="Cambria"/>
          <w:sz w:val="18"/>
          <w:szCs w:val="18"/>
        </w:rPr>
        <w:t>dont la superficie m</w:t>
      </w:r>
      <w:r>
        <w:rPr>
          <w:rFonts w:ascii="Cambria" w:hAnsi="Cambria"/>
          <w:sz w:val="18"/>
          <w:szCs w:val="18"/>
        </w:rPr>
        <w:t>aximum (terrestre) est de 150km²</w:t>
      </w:r>
      <w:r w:rsidRPr="00692F13">
        <w:rPr>
          <w:rFonts w:ascii="Cambria" w:hAnsi="Cambria"/>
          <w:sz w:val="18"/>
          <w:szCs w:val="18"/>
        </w:rPr>
        <w:t>, soit 15 000 hectares ; îles « vraies », c’est-à-dire sans pont les reliant au continent, clairement détachées du continent à marée basse ; disposant ou non de statuts de protection particuliers (type Réserve de Biosphère, Parc Naturel, AMP, etc.) ; habitées ou non.</w:t>
      </w:r>
    </w:p>
    <w:p w14:paraId="75243E2D" w14:textId="77777777" w:rsidR="00692F13" w:rsidRPr="00692F13" w:rsidRDefault="00692F13" w:rsidP="00315655">
      <w:pPr>
        <w:jc w:val="both"/>
        <w:rPr>
          <w:rFonts w:ascii="Cambria" w:hAnsi="Cambria"/>
          <w:sz w:val="18"/>
          <w:szCs w:val="18"/>
        </w:rPr>
      </w:pPr>
    </w:p>
    <w:p w14:paraId="0A722DA0" w14:textId="77777777" w:rsidR="00692F13" w:rsidRDefault="00692F13" w:rsidP="00315655">
      <w:pPr>
        <w:jc w:val="both"/>
        <w:rPr>
          <w:rFonts w:ascii="Cambria" w:hAnsi="Cambria"/>
          <w:sz w:val="10"/>
          <w:szCs w:val="18"/>
        </w:rPr>
      </w:pPr>
    </w:p>
    <w:p w14:paraId="594D0E8B" w14:textId="77777777" w:rsidR="00692F13" w:rsidRPr="00692F13" w:rsidRDefault="00692F13" w:rsidP="00315655">
      <w:pPr>
        <w:jc w:val="both"/>
        <w:rPr>
          <w:rFonts w:ascii="Cambria" w:hAnsi="Cambria"/>
          <w:sz w:val="18"/>
          <w:szCs w:val="18"/>
        </w:rPr>
      </w:pPr>
      <w:r w:rsidRPr="00692F13">
        <w:rPr>
          <w:rFonts w:ascii="Cambria" w:hAnsi="Cambria"/>
          <w:sz w:val="10"/>
          <w:szCs w:val="18"/>
        </w:rPr>
        <w:t>2</w:t>
      </w:r>
      <w:r w:rsidRPr="00692F13">
        <w:rPr>
          <w:rFonts w:ascii="Cambria" w:hAnsi="Cambria"/>
          <w:sz w:val="18"/>
          <w:szCs w:val="18"/>
        </w:rPr>
        <w:t xml:space="preserve"> </w:t>
      </w:r>
      <w:r w:rsidRPr="00692F13">
        <w:rPr>
          <w:rFonts w:ascii="Cambria" w:hAnsi="Cambria"/>
          <w:b/>
          <w:sz w:val="18"/>
          <w:szCs w:val="18"/>
        </w:rPr>
        <w:t>Le Plan stratégique pour la biodiversité biologique 2011-2020.</w:t>
      </w:r>
      <w:r w:rsidRPr="00692F13">
        <w:rPr>
          <w:rFonts w:ascii="Cambria" w:hAnsi="Cambria"/>
          <w:sz w:val="18"/>
          <w:szCs w:val="18"/>
        </w:rPr>
        <w:t xml:space="preserve"> Vision : « D’ici à 2050, la diversité biologique </w:t>
      </w:r>
      <w:r>
        <w:rPr>
          <w:rFonts w:ascii="Cambria" w:hAnsi="Cambria"/>
          <w:sz w:val="18"/>
          <w:szCs w:val="18"/>
        </w:rPr>
        <w:t xml:space="preserve">est </w:t>
      </w:r>
      <w:r w:rsidRPr="00692F13">
        <w:rPr>
          <w:rFonts w:ascii="Cambria" w:hAnsi="Cambria"/>
          <w:sz w:val="18"/>
          <w:szCs w:val="18"/>
        </w:rPr>
        <w:t xml:space="preserve">valorisée, conservée, restaurée et utilisée avec sagesse, en assurant le maintien des services </w:t>
      </w:r>
      <w:r>
        <w:rPr>
          <w:rFonts w:ascii="Cambria" w:hAnsi="Cambria"/>
          <w:sz w:val="18"/>
          <w:szCs w:val="18"/>
        </w:rPr>
        <w:t xml:space="preserve">fournis par les écosystèmes, en </w:t>
      </w:r>
      <w:r w:rsidRPr="00692F13">
        <w:rPr>
          <w:rFonts w:ascii="Cambria" w:hAnsi="Cambria"/>
          <w:sz w:val="18"/>
          <w:szCs w:val="18"/>
        </w:rPr>
        <w:t>maintenant la planète en bonne santé et en procurant des avantages e</w:t>
      </w:r>
      <w:r>
        <w:rPr>
          <w:rFonts w:ascii="Cambria" w:hAnsi="Cambria"/>
          <w:sz w:val="18"/>
          <w:szCs w:val="18"/>
        </w:rPr>
        <w:t xml:space="preserve">ssentiels à tous les peuples. » </w:t>
      </w:r>
      <w:r w:rsidRPr="00692F13">
        <w:rPr>
          <w:rFonts w:ascii="Cambria" w:hAnsi="Cambria"/>
          <w:sz w:val="18"/>
          <w:szCs w:val="18"/>
        </w:rPr>
        <w:t>et les 20 objectifs d’</w:t>
      </w:r>
      <w:proofErr w:type="spellStart"/>
      <w:r w:rsidRPr="00692F13">
        <w:rPr>
          <w:rFonts w:ascii="Cambria" w:hAnsi="Cambria"/>
          <w:sz w:val="18"/>
          <w:szCs w:val="18"/>
        </w:rPr>
        <w:t>Aïchi</w:t>
      </w:r>
      <w:proofErr w:type="spellEnd"/>
      <w:r w:rsidRPr="00692F13">
        <w:rPr>
          <w:rFonts w:ascii="Cambria" w:hAnsi="Cambria"/>
          <w:sz w:val="18"/>
          <w:szCs w:val="18"/>
        </w:rPr>
        <w:t xml:space="preserve"> pour vivre en harmonie avec la nature.</w:t>
      </w:r>
    </w:p>
    <w:p w14:paraId="7C33C5E8" w14:textId="77777777" w:rsidR="00692F13" w:rsidRDefault="00692F13" w:rsidP="00315655">
      <w:pPr>
        <w:jc w:val="both"/>
        <w:rPr>
          <w:rFonts w:ascii="Cambria" w:hAnsi="Cambria"/>
          <w:sz w:val="18"/>
          <w:szCs w:val="18"/>
        </w:rPr>
      </w:pPr>
      <w:r w:rsidRPr="00692F13">
        <w:rPr>
          <w:rFonts w:ascii="Cambria" w:hAnsi="Cambria"/>
          <w:sz w:val="18"/>
          <w:szCs w:val="18"/>
        </w:rPr>
        <w:t>https://www.cbd.int/doc/strategic-plan/2011-2020/Aichi-Targets-FR.pdf :</w:t>
      </w:r>
    </w:p>
    <w:p w14:paraId="693C4632" w14:textId="77777777" w:rsidR="00692F13" w:rsidRPr="00692F13" w:rsidRDefault="00692F13" w:rsidP="00315655">
      <w:pPr>
        <w:jc w:val="both"/>
        <w:rPr>
          <w:rFonts w:ascii="Cambria" w:hAnsi="Cambria"/>
          <w:sz w:val="18"/>
          <w:szCs w:val="18"/>
        </w:rPr>
      </w:pPr>
    </w:p>
    <w:p w14:paraId="485DE22D" w14:textId="77777777" w:rsidR="00692F13" w:rsidRPr="00692F13" w:rsidRDefault="00692F13" w:rsidP="00315655">
      <w:pPr>
        <w:ind w:left="720"/>
        <w:jc w:val="both"/>
        <w:rPr>
          <w:rFonts w:ascii="Cambria" w:hAnsi="Cambria"/>
          <w:sz w:val="18"/>
          <w:szCs w:val="18"/>
        </w:rPr>
      </w:pPr>
      <w:r w:rsidRPr="00692F13">
        <w:rPr>
          <w:rFonts w:ascii="Cambria" w:hAnsi="Cambria"/>
          <w:b/>
          <w:sz w:val="18"/>
          <w:szCs w:val="18"/>
        </w:rPr>
        <w:t xml:space="preserve">But stratégique A </w:t>
      </w:r>
      <w:r w:rsidRPr="00692F13">
        <w:rPr>
          <w:rFonts w:ascii="Cambria" w:hAnsi="Cambria"/>
          <w:sz w:val="18"/>
          <w:szCs w:val="18"/>
        </w:rPr>
        <w:t>: Gérer les causes sous-jacentes de l’appauvrissement de la diversité biologique en intégrant la</w:t>
      </w:r>
      <w:r>
        <w:rPr>
          <w:rFonts w:ascii="Cambria" w:hAnsi="Cambria"/>
          <w:sz w:val="18"/>
          <w:szCs w:val="18"/>
        </w:rPr>
        <w:t xml:space="preserve"> </w:t>
      </w:r>
      <w:r w:rsidRPr="00692F13">
        <w:rPr>
          <w:rFonts w:ascii="Cambria" w:hAnsi="Cambria"/>
          <w:sz w:val="18"/>
          <w:szCs w:val="18"/>
        </w:rPr>
        <w:t>diversité biologique dans l’ensemble du gouvernement et de la société</w:t>
      </w:r>
    </w:p>
    <w:p w14:paraId="54BAB568" w14:textId="77777777" w:rsidR="00692F13" w:rsidRPr="00692F13" w:rsidRDefault="00692F13" w:rsidP="00315655">
      <w:pPr>
        <w:ind w:left="720"/>
        <w:jc w:val="both"/>
        <w:rPr>
          <w:rFonts w:ascii="Cambria" w:hAnsi="Cambria"/>
          <w:sz w:val="18"/>
          <w:szCs w:val="18"/>
        </w:rPr>
      </w:pPr>
      <w:r w:rsidRPr="00692F13">
        <w:rPr>
          <w:rFonts w:ascii="Cambria" w:hAnsi="Cambria"/>
          <w:b/>
          <w:sz w:val="18"/>
          <w:szCs w:val="18"/>
        </w:rPr>
        <w:t xml:space="preserve">But stratégique B </w:t>
      </w:r>
      <w:r w:rsidRPr="00692F13">
        <w:rPr>
          <w:rFonts w:ascii="Cambria" w:hAnsi="Cambria"/>
          <w:sz w:val="18"/>
          <w:szCs w:val="18"/>
        </w:rPr>
        <w:t>: Réduire les pressions directes exercées sur la diversité biologique et encourager l’utilisation durable</w:t>
      </w:r>
    </w:p>
    <w:p w14:paraId="19CE478D" w14:textId="77777777" w:rsidR="00692F13" w:rsidRPr="00692F13" w:rsidRDefault="00692F13" w:rsidP="00315655">
      <w:pPr>
        <w:ind w:left="720"/>
        <w:jc w:val="both"/>
        <w:rPr>
          <w:rFonts w:ascii="Cambria" w:hAnsi="Cambria"/>
          <w:sz w:val="18"/>
          <w:szCs w:val="18"/>
        </w:rPr>
      </w:pPr>
      <w:r w:rsidRPr="00692F13">
        <w:rPr>
          <w:rFonts w:ascii="Cambria" w:hAnsi="Cambria"/>
          <w:b/>
          <w:sz w:val="18"/>
          <w:szCs w:val="18"/>
        </w:rPr>
        <w:t>But stratégique C</w:t>
      </w:r>
      <w:r w:rsidRPr="00692F13">
        <w:rPr>
          <w:rFonts w:ascii="Cambria" w:hAnsi="Cambria"/>
          <w:sz w:val="18"/>
          <w:szCs w:val="18"/>
        </w:rPr>
        <w:t xml:space="preserve"> : Améliorer l’état de la diversité biologique en sauvegardant les écosystèmes, les espèces et la diversité</w:t>
      </w:r>
      <w:r>
        <w:rPr>
          <w:rFonts w:ascii="Cambria" w:hAnsi="Cambria"/>
          <w:sz w:val="18"/>
          <w:szCs w:val="18"/>
        </w:rPr>
        <w:t xml:space="preserve"> </w:t>
      </w:r>
      <w:r w:rsidRPr="00692F13">
        <w:rPr>
          <w:rFonts w:ascii="Cambria" w:hAnsi="Cambria"/>
          <w:sz w:val="18"/>
          <w:szCs w:val="18"/>
        </w:rPr>
        <w:t>génétique</w:t>
      </w:r>
    </w:p>
    <w:p w14:paraId="199BADDD" w14:textId="77777777" w:rsidR="00692F13" w:rsidRPr="00692F13" w:rsidRDefault="00692F13" w:rsidP="00315655">
      <w:pPr>
        <w:ind w:left="720"/>
        <w:jc w:val="both"/>
        <w:rPr>
          <w:rFonts w:ascii="Cambria" w:hAnsi="Cambria"/>
          <w:sz w:val="18"/>
          <w:szCs w:val="18"/>
        </w:rPr>
      </w:pPr>
      <w:r w:rsidRPr="00692F13">
        <w:rPr>
          <w:rFonts w:ascii="Cambria" w:hAnsi="Cambria"/>
          <w:b/>
          <w:sz w:val="18"/>
          <w:szCs w:val="18"/>
        </w:rPr>
        <w:t xml:space="preserve">But stratégique D </w:t>
      </w:r>
      <w:r w:rsidRPr="00692F13">
        <w:rPr>
          <w:rFonts w:ascii="Cambria" w:hAnsi="Cambria"/>
          <w:sz w:val="18"/>
          <w:szCs w:val="18"/>
        </w:rPr>
        <w:t>: Renforcer les avantages retirés pour tous de la diversité biologique et des services fournis par les</w:t>
      </w:r>
      <w:r>
        <w:rPr>
          <w:rFonts w:ascii="Cambria" w:hAnsi="Cambria"/>
          <w:sz w:val="18"/>
          <w:szCs w:val="18"/>
        </w:rPr>
        <w:t xml:space="preserve"> </w:t>
      </w:r>
      <w:r w:rsidRPr="00692F13">
        <w:rPr>
          <w:rFonts w:ascii="Cambria" w:hAnsi="Cambria"/>
          <w:sz w:val="18"/>
          <w:szCs w:val="18"/>
        </w:rPr>
        <w:t>écosystèmes</w:t>
      </w:r>
    </w:p>
    <w:p w14:paraId="0469AF43" w14:textId="77777777" w:rsidR="00692F13" w:rsidRDefault="00692F13" w:rsidP="00315655">
      <w:pPr>
        <w:ind w:left="720"/>
        <w:jc w:val="both"/>
        <w:rPr>
          <w:rFonts w:ascii="Cambria" w:hAnsi="Cambria"/>
          <w:sz w:val="18"/>
          <w:szCs w:val="18"/>
        </w:rPr>
      </w:pPr>
      <w:r w:rsidRPr="00692F13">
        <w:rPr>
          <w:rFonts w:ascii="Cambria" w:hAnsi="Cambria"/>
          <w:b/>
          <w:sz w:val="18"/>
          <w:szCs w:val="18"/>
        </w:rPr>
        <w:t xml:space="preserve">But stratégique E </w:t>
      </w:r>
      <w:r w:rsidRPr="00692F13">
        <w:rPr>
          <w:rFonts w:ascii="Cambria" w:hAnsi="Cambria"/>
          <w:sz w:val="18"/>
          <w:szCs w:val="18"/>
        </w:rPr>
        <w:t>: Renforcer la mise en œuvre au moyen d’une planification participative, de la gestion des connaissances</w:t>
      </w:r>
      <w:r>
        <w:rPr>
          <w:rFonts w:ascii="Cambria" w:hAnsi="Cambria"/>
          <w:sz w:val="18"/>
          <w:szCs w:val="18"/>
        </w:rPr>
        <w:t xml:space="preserve"> </w:t>
      </w:r>
      <w:r w:rsidRPr="00692F13">
        <w:rPr>
          <w:rFonts w:ascii="Cambria" w:hAnsi="Cambria"/>
          <w:sz w:val="18"/>
          <w:szCs w:val="18"/>
        </w:rPr>
        <w:t>et du renforcement des capacités</w:t>
      </w:r>
    </w:p>
    <w:p w14:paraId="657544C0" w14:textId="77777777" w:rsidR="00692F13" w:rsidRPr="00692F13" w:rsidRDefault="00692F13" w:rsidP="00315655">
      <w:pPr>
        <w:ind w:left="720"/>
        <w:jc w:val="both"/>
        <w:rPr>
          <w:rFonts w:ascii="Cambria" w:hAnsi="Cambria"/>
          <w:sz w:val="18"/>
          <w:szCs w:val="18"/>
        </w:rPr>
      </w:pPr>
    </w:p>
    <w:p w14:paraId="5EDB686B" w14:textId="77777777" w:rsidR="00692F13" w:rsidRPr="00692F13" w:rsidRDefault="00692F13" w:rsidP="00315655">
      <w:pPr>
        <w:jc w:val="both"/>
        <w:rPr>
          <w:rFonts w:ascii="Cambria" w:hAnsi="Cambria"/>
          <w:sz w:val="10"/>
          <w:szCs w:val="18"/>
        </w:rPr>
      </w:pPr>
    </w:p>
    <w:p w14:paraId="2241B594" w14:textId="77777777" w:rsidR="00692F13" w:rsidRPr="00692F13" w:rsidRDefault="00692F13" w:rsidP="00315655">
      <w:pPr>
        <w:jc w:val="both"/>
        <w:rPr>
          <w:rFonts w:ascii="Cambria" w:hAnsi="Cambria"/>
          <w:sz w:val="18"/>
          <w:szCs w:val="18"/>
        </w:rPr>
      </w:pPr>
      <w:r w:rsidRPr="00692F13">
        <w:rPr>
          <w:rFonts w:ascii="Cambria" w:hAnsi="Cambria"/>
          <w:sz w:val="10"/>
          <w:szCs w:val="18"/>
        </w:rPr>
        <w:t>3</w:t>
      </w:r>
      <w:r w:rsidRPr="00692F13">
        <w:rPr>
          <w:rFonts w:ascii="Cambria" w:hAnsi="Cambria"/>
          <w:b/>
          <w:sz w:val="10"/>
          <w:szCs w:val="18"/>
        </w:rPr>
        <w:t xml:space="preserve"> </w:t>
      </w:r>
      <w:r w:rsidRPr="00692F13">
        <w:rPr>
          <w:rFonts w:ascii="Cambria" w:hAnsi="Cambria"/>
          <w:b/>
          <w:sz w:val="18"/>
          <w:szCs w:val="18"/>
        </w:rPr>
        <w:t>La Gestion Intégrée des Zones Côtières</w:t>
      </w:r>
      <w:r w:rsidRPr="00692F13">
        <w:rPr>
          <w:rFonts w:ascii="Cambria" w:hAnsi="Cambria"/>
          <w:sz w:val="18"/>
          <w:szCs w:val="18"/>
        </w:rPr>
        <w:t xml:space="preserve"> est un «processus dynamique de gestion et d</w:t>
      </w:r>
      <w:r>
        <w:rPr>
          <w:rFonts w:ascii="Cambria" w:hAnsi="Cambria"/>
          <w:sz w:val="18"/>
          <w:szCs w:val="18"/>
        </w:rPr>
        <w:t xml:space="preserve">’utilisation durables des zones </w:t>
      </w:r>
      <w:r w:rsidRPr="00692F13">
        <w:rPr>
          <w:rFonts w:ascii="Cambria" w:hAnsi="Cambria"/>
          <w:sz w:val="18"/>
          <w:szCs w:val="18"/>
        </w:rPr>
        <w:t>côtières, prenant en compte simultanément la fragilité des écosystèmes et des paysages côti</w:t>
      </w:r>
      <w:r>
        <w:rPr>
          <w:rFonts w:ascii="Cambria" w:hAnsi="Cambria"/>
          <w:sz w:val="18"/>
          <w:szCs w:val="18"/>
        </w:rPr>
        <w:t xml:space="preserve">ers, la diversité des activités </w:t>
      </w:r>
      <w:r w:rsidRPr="00692F13">
        <w:rPr>
          <w:rFonts w:ascii="Cambria" w:hAnsi="Cambria"/>
          <w:sz w:val="18"/>
          <w:szCs w:val="18"/>
        </w:rPr>
        <w:t xml:space="preserve">et des usages, leurs interactions, la vocation maritime de certains d’entre eux, ainsi que leurs </w:t>
      </w:r>
      <w:r>
        <w:rPr>
          <w:rFonts w:ascii="Cambria" w:hAnsi="Cambria"/>
          <w:sz w:val="18"/>
          <w:szCs w:val="18"/>
        </w:rPr>
        <w:t xml:space="preserve">impacts à la fois sur la partie </w:t>
      </w:r>
      <w:r w:rsidRPr="00692F13">
        <w:rPr>
          <w:rFonts w:ascii="Cambria" w:hAnsi="Cambria"/>
          <w:sz w:val="18"/>
          <w:szCs w:val="18"/>
        </w:rPr>
        <w:t>marine et la partie terrestre» (d’après le Protocole relatif à la gestion intégrée des zones c</w:t>
      </w:r>
      <w:r>
        <w:rPr>
          <w:rFonts w:ascii="Cambria" w:hAnsi="Cambria"/>
          <w:sz w:val="18"/>
          <w:szCs w:val="18"/>
        </w:rPr>
        <w:t xml:space="preserve">ôtières de la Méditerranée dans </w:t>
      </w:r>
      <w:r w:rsidRPr="00692F13">
        <w:rPr>
          <w:rFonts w:ascii="Cambria" w:hAnsi="Cambria"/>
          <w:sz w:val="18"/>
          <w:szCs w:val="18"/>
        </w:rPr>
        <w:t>le cadre de la convention de Barcelone, entré en vigueur en 2011).</w:t>
      </w:r>
    </w:p>
    <w:p w14:paraId="4DDFA709" w14:textId="77777777" w:rsidR="00692F13" w:rsidRDefault="00692F13" w:rsidP="00315655">
      <w:pPr>
        <w:jc w:val="both"/>
        <w:rPr>
          <w:rFonts w:ascii="Cambria" w:hAnsi="Cambria"/>
          <w:sz w:val="18"/>
          <w:szCs w:val="18"/>
        </w:rPr>
      </w:pPr>
    </w:p>
    <w:p w14:paraId="1817EDEC" w14:textId="77777777" w:rsidR="00692F13" w:rsidRDefault="00692F13" w:rsidP="00315655">
      <w:pPr>
        <w:jc w:val="both"/>
        <w:rPr>
          <w:rFonts w:ascii="Cambria" w:hAnsi="Cambria"/>
          <w:sz w:val="18"/>
          <w:szCs w:val="18"/>
        </w:rPr>
      </w:pPr>
    </w:p>
    <w:p w14:paraId="690F2E8E" w14:textId="77777777" w:rsidR="00692F13" w:rsidRPr="00692F13" w:rsidRDefault="00692F13" w:rsidP="00315655">
      <w:pPr>
        <w:jc w:val="both"/>
        <w:rPr>
          <w:rFonts w:ascii="Cambria" w:hAnsi="Cambria"/>
          <w:sz w:val="18"/>
          <w:szCs w:val="18"/>
        </w:rPr>
      </w:pPr>
      <w:r w:rsidRPr="00692F13">
        <w:rPr>
          <w:rFonts w:ascii="Cambria" w:hAnsi="Cambria"/>
          <w:sz w:val="10"/>
          <w:szCs w:val="18"/>
        </w:rPr>
        <w:t>4</w:t>
      </w:r>
      <w:r w:rsidRPr="00692F13">
        <w:rPr>
          <w:rFonts w:ascii="Cambria" w:hAnsi="Cambria"/>
          <w:sz w:val="18"/>
          <w:szCs w:val="18"/>
        </w:rPr>
        <w:t xml:space="preserve"> </w:t>
      </w:r>
      <w:r w:rsidRPr="00692F13">
        <w:rPr>
          <w:rFonts w:ascii="Cambria" w:hAnsi="Cambria"/>
          <w:b/>
          <w:sz w:val="18"/>
          <w:szCs w:val="18"/>
        </w:rPr>
        <w:t xml:space="preserve">The </w:t>
      </w:r>
      <w:proofErr w:type="spellStart"/>
      <w:r w:rsidRPr="00692F13">
        <w:rPr>
          <w:rFonts w:ascii="Cambria" w:hAnsi="Cambria"/>
          <w:b/>
          <w:sz w:val="18"/>
          <w:szCs w:val="18"/>
        </w:rPr>
        <w:t>Regional</w:t>
      </w:r>
      <w:proofErr w:type="spellEnd"/>
      <w:r w:rsidRPr="00692F13">
        <w:rPr>
          <w:rFonts w:ascii="Cambria" w:hAnsi="Cambria"/>
          <w:b/>
          <w:sz w:val="18"/>
          <w:szCs w:val="18"/>
        </w:rPr>
        <w:t xml:space="preserve"> </w:t>
      </w:r>
      <w:proofErr w:type="spellStart"/>
      <w:r w:rsidRPr="00692F13">
        <w:rPr>
          <w:rFonts w:ascii="Cambria" w:hAnsi="Cambria"/>
          <w:b/>
          <w:sz w:val="18"/>
          <w:szCs w:val="18"/>
        </w:rPr>
        <w:t>Seas</w:t>
      </w:r>
      <w:proofErr w:type="spellEnd"/>
      <w:r w:rsidRPr="00692F13">
        <w:rPr>
          <w:rFonts w:ascii="Cambria" w:hAnsi="Cambria"/>
          <w:b/>
          <w:sz w:val="18"/>
          <w:szCs w:val="18"/>
        </w:rPr>
        <w:t xml:space="preserve"> Conventions and Action Plans </w:t>
      </w:r>
      <w:proofErr w:type="spellStart"/>
      <w:r w:rsidRPr="00692F13">
        <w:rPr>
          <w:rFonts w:ascii="Cambria" w:hAnsi="Cambria"/>
          <w:b/>
          <w:sz w:val="18"/>
          <w:szCs w:val="18"/>
        </w:rPr>
        <w:t>will</w:t>
      </w:r>
      <w:proofErr w:type="spellEnd"/>
      <w:r w:rsidRPr="00692F13">
        <w:rPr>
          <w:rFonts w:ascii="Cambria" w:hAnsi="Cambria"/>
          <w:b/>
          <w:sz w:val="18"/>
          <w:szCs w:val="18"/>
        </w:rPr>
        <w:t>:</w:t>
      </w:r>
    </w:p>
    <w:p w14:paraId="0679E3CB" w14:textId="77777777" w:rsidR="00692F13" w:rsidRDefault="00692F13" w:rsidP="00315655">
      <w:pPr>
        <w:jc w:val="both"/>
        <w:rPr>
          <w:rFonts w:ascii="Cambria" w:hAnsi="Cambria"/>
          <w:sz w:val="18"/>
          <w:szCs w:val="18"/>
        </w:rPr>
      </w:pPr>
    </w:p>
    <w:p w14:paraId="0D248CEF" w14:textId="77777777" w:rsidR="00692F13" w:rsidRPr="00692F13" w:rsidRDefault="00692F13" w:rsidP="00315655">
      <w:pPr>
        <w:pStyle w:val="ListParagraph"/>
        <w:numPr>
          <w:ilvl w:val="0"/>
          <w:numId w:val="20"/>
        </w:numPr>
        <w:jc w:val="both"/>
        <w:rPr>
          <w:rFonts w:ascii="Cambria" w:hAnsi="Cambria"/>
          <w:sz w:val="18"/>
          <w:szCs w:val="18"/>
        </w:rPr>
      </w:pPr>
      <w:proofErr w:type="spellStart"/>
      <w:r w:rsidRPr="00692F13">
        <w:rPr>
          <w:rFonts w:ascii="Cambria" w:hAnsi="Cambria"/>
          <w:sz w:val="18"/>
          <w:szCs w:val="18"/>
        </w:rPr>
        <w:t>Endeavor</w:t>
      </w:r>
      <w:proofErr w:type="spellEnd"/>
      <w:r w:rsidRPr="00692F13">
        <w:rPr>
          <w:rFonts w:ascii="Cambria" w:hAnsi="Cambria"/>
          <w:sz w:val="18"/>
          <w:szCs w:val="18"/>
        </w:rPr>
        <w:t xml:space="preserve"> to </w:t>
      </w:r>
      <w:proofErr w:type="spellStart"/>
      <w:r w:rsidRPr="00692F13">
        <w:rPr>
          <w:rFonts w:ascii="Cambria" w:hAnsi="Cambria"/>
          <w:sz w:val="18"/>
          <w:szCs w:val="18"/>
        </w:rPr>
        <w:t>effectively</w:t>
      </w:r>
      <w:proofErr w:type="spellEnd"/>
      <w:r w:rsidRPr="00692F13">
        <w:rPr>
          <w:rFonts w:ascii="Cambria" w:hAnsi="Cambria"/>
          <w:sz w:val="18"/>
          <w:szCs w:val="18"/>
        </w:rPr>
        <w:t xml:space="preserve"> </w:t>
      </w:r>
      <w:proofErr w:type="spellStart"/>
      <w:r w:rsidRPr="00692F13">
        <w:rPr>
          <w:rFonts w:ascii="Cambria" w:hAnsi="Cambria"/>
          <w:sz w:val="18"/>
          <w:szCs w:val="18"/>
        </w:rPr>
        <w:t>apply</w:t>
      </w:r>
      <w:proofErr w:type="spellEnd"/>
      <w:r w:rsidRPr="00692F13">
        <w:rPr>
          <w:rFonts w:ascii="Cambria" w:hAnsi="Cambria"/>
          <w:sz w:val="18"/>
          <w:szCs w:val="18"/>
        </w:rPr>
        <w:t xml:space="preserve"> an </w:t>
      </w:r>
      <w:proofErr w:type="spellStart"/>
      <w:r w:rsidRPr="00692F13">
        <w:rPr>
          <w:rFonts w:ascii="Cambria" w:hAnsi="Cambria"/>
          <w:sz w:val="18"/>
          <w:szCs w:val="18"/>
        </w:rPr>
        <w:t>ecosystem</w:t>
      </w:r>
      <w:proofErr w:type="spellEnd"/>
      <w:r w:rsidRPr="00692F13">
        <w:rPr>
          <w:rFonts w:ascii="Cambria" w:hAnsi="Cambria"/>
          <w:sz w:val="18"/>
          <w:szCs w:val="18"/>
        </w:rPr>
        <w:t xml:space="preserve"> </w:t>
      </w:r>
      <w:proofErr w:type="spellStart"/>
      <w:r w:rsidRPr="00692F13">
        <w:rPr>
          <w:rFonts w:ascii="Cambria" w:hAnsi="Cambria"/>
          <w:sz w:val="18"/>
          <w:szCs w:val="18"/>
        </w:rPr>
        <w:t>approach</w:t>
      </w:r>
      <w:proofErr w:type="spellEnd"/>
      <w:r w:rsidRPr="00692F13">
        <w:rPr>
          <w:rFonts w:ascii="Cambria" w:hAnsi="Cambria"/>
          <w:sz w:val="18"/>
          <w:szCs w:val="18"/>
        </w:rPr>
        <w:t xml:space="preserve"> in the management of the marine and </w:t>
      </w:r>
      <w:proofErr w:type="spellStart"/>
      <w:r w:rsidRPr="00692F13">
        <w:rPr>
          <w:rFonts w:ascii="Cambria" w:hAnsi="Cambria"/>
          <w:sz w:val="18"/>
          <w:szCs w:val="18"/>
        </w:rPr>
        <w:t>coastal</w:t>
      </w:r>
      <w:proofErr w:type="spellEnd"/>
      <w:r w:rsidRPr="00692F13">
        <w:rPr>
          <w:rFonts w:ascii="Cambria" w:hAnsi="Cambria"/>
          <w:sz w:val="18"/>
          <w:szCs w:val="18"/>
        </w:rPr>
        <w:t xml:space="preserve"> </w:t>
      </w:r>
      <w:proofErr w:type="spellStart"/>
      <w:r w:rsidRPr="00692F13">
        <w:rPr>
          <w:rFonts w:ascii="Cambria" w:hAnsi="Cambria"/>
          <w:sz w:val="18"/>
          <w:szCs w:val="18"/>
        </w:rPr>
        <w:t>environment</w:t>
      </w:r>
      <w:proofErr w:type="spellEnd"/>
      <w:r w:rsidRPr="00692F13">
        <w:rPr>
          <w:rFonts w:ascii="Cambria" w:hAnsi="Cambria"/>
          <w:sz w:val="18"/>
          <w:szCs w:val="18"/>
        </w:rPr>
        <w:t xml:space="preserve"> in </w:t>
      </w:r>
      <w:proofErr w:type="spellStart"/>
      <w:r w:rsidRPr="00692F13">
        <w:rPr>
          <w:rFonts w:ascii="Cambria" w:hAnsi="Cambria"/>
          <w:sz w:val="18"/>
          <w:szCs w:val="18"/>
        </w:rPr>
        <w:t>order</w:t>
      </w:r>
      <w:proofErr w:type="spellEnd"/>
      <w:r w:rsidRPr="00692F13">
        <w:rPr>
          <w:rFonts w:ascii="Cambria" w:hAnsi="Cambria"/>
          <w:sz w:val="18"/>
          <w:szCs w:val="18"/>
        </w:rPr>
        <w:t xml:space="preserve"> to </w:t>
      </w:r>
      <w:proofErr w:type="spellStart"/>
      <w:r w:rsidRPr="00692F13">
        <w:rPr>
          <w:rFonts w:ascii="Cambria" w:hAnsi="Cambria"/>
          <w:sz w:val="18"/>
          <w:szCs w:val="18"/>
        </w:rPr>
        <w:t>protect</w:t>
      </w:r>
      <w:proofErr w:type="spellEnd"/>
      <w:r w:rsidRPr="00692F13">
        <w:rPr>
          <w:rFonts w:ascii="Cambria" w:hAnsi="Cambria"/>
          <w:sz w:val="18"/>
          <w:szCs w:val="18"/>
        </w:rPr>
        <w:t xml:space="preserve"> and restore the </w:t>
      </w:r>
      <w:proofErr w:type="spellStart"/>
      <w:r w:rsidRPr="00692F13">
        <w:rPr>
          <w:rFonts w:ascii="Cambria" w:hAnsi="Cambria"/>
          <w:sz w:val="18"/>
          <w:szCs w:val="18"/>
        </w:rPr>
        <w:t>health</w:t>
      </w:r>
      <w:proofErr w:type="spellEnd"/>
      <w:r w:rsidRPr="00692F13">
        <w:rPr>
          <w:rFonts w:ascii="Cambria" w:hAnsi="Cambria"/>
          <w:sz w:val="18"/>
          <w:szCs w:val="18"/>
        </w:rPr>
        <w:t xml:space="preserve">, </w:t>
      </w:r>
      <w:proofErr w:type="spellStart"/>
      <w:r w:rsidRPr="00692F13">
        <w:rPr>
          <w:rFonts w:ascii="Cambria" w:hAnsi="Cambria"/>
          <w:sz w:val="18"/>
          <w:szCs w:val="18"/>
        </w:rPr>
        <w:t>productivity</w:t>
      </w:r>
      <w:proofErr w:type="spellEnd"/>
      <w:r w:rsidRPr="00692F13">
        <w:rPr>
          <w:rFonts w:ascii="Cambria" w:hAnsi="Cambria"/>
          <w:sz w:val="18"/>
          <w:szCs w:val="18"/>
        </w:rPr>
        <w:t xml:space="preserve"> and </w:t>
      </w:r>
      <w:proofErr w:type="spellStart"/>
      <w:r w:rsidRPr="00692F13">
        <w:rPr>
          <w:rFonts w:ascii="Cambria" w:hAnsi="Cambria"/>
          <w:sz w:val="18"/>
          <w:szCs w:val="18"/>
        </w:rPr>
        <w:t>resilience</w:t>
      </w:r>
      <w:proofErr w:type="spellEnd"/>
      <w:r w:rsidRPr="00692F13">
        <w:rPr>
          <w:rFonts w:ascii="Cambria" w:hAnsi="Cambria"/>
          <w:sz w:val="18"/>
          <w:szCs w:val="18"/>
        </w:rPr>
        <w:t xml:space="preserve"> of </w:t>
      </w:r>
      <w:proofErr w:type="spellStart"/>
      <w:r w:rsidRPr="00692F13">
        <w:rPr>
          <w:rFonts w:ascii="Cambria" w:hAnsi="Cambria"/>
          <w:sz w:val="18"/>
          <w:szCs w:val="18"/>
        </w:rPr>
        <w:t>oceans</w:t>
      </w:r>
      <w:proofErr w:type="spellEnd"/>
      <w:r w:rsidRPr="00692F13">
        <w:rPr>
          <w:rFonts w:ascii="Cambria" w:hAnsi="Cambria"/>
          <w:sz w:val="18"/>
          <w:szCs w:val="18"/>
        </w:rPr>
        <w:t xml:space="preserve"> and marine </w:t>
      </w:r>
      <w:proofErr w:type="spellStart"/>
      <w:r w:rsidRPr="00692F13">
        <w:rPr>
          <w:rFonts w:ascii="Cambria" w:hAnsi="Cambria"/>
          <w:sz w:val="18"/>
          <w:szCs w:val="18"/>
        </w:rPr>
        <w:t>ecosystems</w:t>
      </w:r>
      <w:proofErr w:type="spellEnd"/>
      <w:r w:rsidRPr="00692F13">
        <w:rPr>
          <w:rFonts w:ascii="Cambria" w:hAnsi="Cambria"/>
          <w:sz w:val="18"/>
          <w:szCs w:val="18"/>
        </w:rPr>
        <w:t xml:space="preserve">, and to </w:t>
      </w:r>
      <w:proofErr w:type="spellStart"/>
      <w:r w:rsidRPr="00692F13">
        <w:rPr>
          <w:rFonts w:ascii="Cambria" w:hAnsi="Cambria"/>
          <w:sz w:val="18"/>
          <w:szCs w:val="18"/>
        </w:rPr>
        <w:t>maintain</w:t>
      </w:r>
      <w:proofErr w:type="spellEnd"/>
      <w:r w:rsidRPr="00692F13">
        <w:rPr>
          <w:rFonts w:ascii="Cambria" w:hAnsi="Cambria"/>
          <w:sz w:val="18"/>
          <w:szCs w:val="18"/>
        </w:rPr>
        <w:t xml:space="preserve"> </w:t>
      </w:r>
      <w:proofErr w:type="spellStart"/>
      <w:r w:rsidRPr="00692F13">
        <w:rPr>
          <w:rFonts w:ascii="Cambria" w:hAnsi="Cambria"/>
          <w:sz w:val="18"/>
          <w:szCs w:val="18"/>
        </w:rPr>
        <w:t>their</w:t>
      </w:r>
      <w:proofErr w:type="spellEnd"/>
      <w:r w:rsidRPr="00692F13">
        <w:rPr>
          <w:rFonts w:ascii="Cambria" w:hAnsi="Cambria"/>
          <w:sz w:val="18"/>
          <w:szCs w:val="18"/>
        </w:rPr>
        <w:t xml:space="preserve"> </w:t>
      </w:r>
      <w:proofErr w:type="spellStart"/>
      <w:r w:rsidRPr="00692F13">
        <w:rPr>
          <w:rFonts w:ascii="Cambria" w:hAnsi="Cambria"/>
          <w:sz w:val="18"/>
          <w:szCs w:val="18"/>
        </w:rPr>
        <w:t>biodiversity</w:t>
      </w:r>
      <w:proofErr w:type="spellEnd"/>
      <w:r w:rsidRPr="00692F13">
        <w:rPr>
          <w:rFonts w:ascii="Cambria" w:hAnsi="Cambria"/>
          <w:sz w:val="18"/>
          <w:szCs w:val="18"/>
        </w:rPr>
        <w:t xml:space="preserve">, </w:t>
      </w:r>
      <w:proofErr w:type="spellStart"/>
      <w:r w:rsidRPr="00692F13">
        <w:rPr>
          <w:rFonts w:ascii="Cambria" w:hAnsi="Cambria"/>
          <w:sz w:val="18"/>
          <w:szCs w:val="18"/>
        </w:rPr>
        <w:t>enabling</w:t>
      </w:r>
      <w:proofErr w:type="spellEnd"/>
      <w:r w:rsidRPr="00692F13">
        <w:rPr>
          <w:rFonts w:ascii="Cambria" w:hAnsi="Cambria"/>
          <w:sz w:val="18"/>
          <w:szCs w:val="18"/>
        </w:rPr>
        <w:t xml:space="preserve"> </w:t>
      </w:r>
      <w:proofErr w:type="spellStart"/>
      <w:r w:rsidRPr="00692F13">
        <w:rPr>
          <w:rFonts w:ascii="Cambria" w:hAnsi="Cambria"/>
          <w:sz w:val="18"/>
          <w:szCs w:val="18"/>
        </w:rPr>
        <w:t>their</w:t>
      </w:r>
      <w:proofErr w:type="spellEnd"/>
      <w:r w:rsidRPr="00692F13">
        <w:rPr>
          <w:rFonts w:ascii="Cambria" w:hAnsi="Cambria"/>
          <w:sz w:val="18"/>
          <w:szCs w:val="18"/>
        </w:rPr>
        <w:t xml:space="preserve"> conservation and </w:t>
      </w:r>
      <w:proofErr w:type="spellStart"/>
      <w:r w:rsidRPr="00692F13">
        <w:rPr>
          <w:rFonts w:ascii="Cambria" w:hAnsi="Cambria"/>
          <w:sz w:val="18"/>
          <w:szCs w:val="18"/>
        </w:rPr>
        <w:t>sustainable</w:t>
      </w:r>
      <w:proofErr w:type="spellEnd"/>
      <w:r w:rsidRPr="00692F13">
        <w:rPr>
          <w:rFonts w:ascii="Cambria" w:hAnsi="Cambria"/>
          <w:sz w:val="18"/>
          <w:szCs w:val="18"/>
        </w:rPr>
        <w:t xml:space="preserve"> use for </w:t>
      </w:r>
      <w:proofErr w:type="spellStart"/>
      <w:r w:rsidRPr="00692F13">
        <w:rPr>
          <w:rFonts w:ascii="Cambria" w:hAnsi="Cambria"/>
          <w:sz w:val="18"/>
          <w:szCs w:val="18"/>
        </w:rPr>
        <w:t>present</w:t>
      </w:r>
      <w:proofErr w:type="spellEnd"/>
      <w:r w:rsidRPr="00692F13">
        <w:rPr>
          <w:rFonts w:ascii="Cambria" w:hAnsi="Cambria"/>
          <w:sz w:val="18"/>
          <w:szCs w:val="18"/>
        </w:rPr>
        <w:t xml:space="preserve"> and future </w:t>
      </w:r>
      <w:proofErr w:type="spellStart"/>
      <w:r w:rsidRPr="00692F13">
        <w:rPr>
          <w:rFonts w:ascii="Cambria" w:hAnsi="Cambria"/>
          <w:sz w:val="18"/>
          <w:szCs w:val="18"/>
        </w:rPr>
        <w:t>generations</w:t>
      </w:r>
      <w:proofErr w:type="spellEnd"/>
      <w:r w:rsidRPr="00692F13">
        <w:rPr>
          <w:rFonts w:ascii="Cambria" w:hAnsi="Cambria"/>
          <w:sz w:val="18"/>
          <w:szCs w:val="18"/>
        </w:rPr>
        <w:t>.</w:t>
      </w:r>
    </w:p>
    <w:p w14:paraId="4E3F6A6A" w14:textId="77777777" w:rsidR="00692F13" w:rsidRPr="00692F13" w:rsidRDefault="00692F13" w:rsidP="00315655">
      <w:pPr>
        <w:pStyle w:val="ListParagraph"/>
        <w:numPr>
          <w:ilvl w:val="0"/>
          <w:numId w:val="20"/>
        </w:numPr>
        <w:jc w:val="both"/>
        <w:rPr>
          <w:rFonts w:ascii="Cambria" w:hAnsi="Cambria"/>
          <w:sz w:val="18"/>
          <w:szCs w:val="18"/>
        </w:rPr>
      </w:pPr>
      <w:proofErr w:type="spellStart"/>
      <w:r w:rsidRPr="00692F13">
        <w:rPr>
          <w:rFonts w:ascii="Cambria" w:hAnsi="Cambria"/>
          <w:sz w:val="18"/>
          <w:szCs w:val="18"/>
        </w:rPr>
        <w:t>Contribute</w:t>
      </w:r>
      <w:proofErr w:type="spellEnd"/>
      <w:r w:rsidRPr="00692F13">
        <w:rPr>
          <w:rFonts w:ascii="Cambria" w:hAnsi="Cambria"/>
          <w:sz w:val="18"/>
          <w:szCs w:val="18"/>
        </w:rPr>
        <w:t xml:space="preserve"> to the </w:t>
      </w:r>
      <w:proofErr w:type="spellStart"/>
      <w:r w:rsidRPr="00692F13">
        <w:rPr>
          <w:rFonts w:ascii="Cambria" w:hAnsi="Cambria"/>
          <w:sz w:val="18"/>
          <w:szCs w:val="18"/>
        </w:rPr>
        <w:t>implementation</w:t>
      </w:r>
      <w:proofErr w:type="spellEnd"/>
      <w:r w:rsidRPr="00692F13">
        <w:rPr>
          <w:rFonts w:ascii="Cambria" w:hAnsi="Cambria"/>
          <w:sz w:val="18"/>
          <w:szCs w:val="18"/>
        </w:rPr>
        <w:t xml:space="preserve"> of the </w:t>
      </w:r>
      <w:proofErr w:type="spellStart"/>
      <w:r w:rsidRPr="00692F13">
        <w:rPr>
          <w:rFonts w:ascii="Cambria" w:hAnsi="Cambria"/>
          <w:sz w:val="18"/>
          <w:szCs w:val="18"/>
        </w:rPr>
        <w:t>Manila</w:t>
      </w:r>
      <w:proofErr w:type="spellEnd"/>
      <w:r w:rsidRPr="00692F13">
        <w:rPr>
          <w:rFonts w:ascii="Cambria" w:hAnsi="Cambria"/>
          <w:sz w:val="18"/>
          <w:szCs w:val="18"/>
        </w:rPr>
        <w:t xml:space="preserve"> </w:t>
      </w:r>
      <w:proofErr w:type="spellStart"/>
      <w:r w:rsidRPr="00692F13">
        <w:rPr>
          <w:rFonts w:ascii="Cambria" w:hAnsi="Cambria"/>
          <w:sz w:val="18"/>
          <w:szCs w:val="18"/>
        </w:rPr>
        <w:t>Declaration</w:t>
      </w:r>
      <w:proofErr w:type="spellEnd"/>
      <w:r w:rsidRPr="00692F13">
        <w:rPr>
          <w:rFonts w:ascii="Cambria" w:hAnsi="Cambria"/>
          <w:sz w:val="18"/>
          <w:szCs w:val="18"/>
        </w:rPr>
        <w:t xml:space="preserve"> of the Global Programme of Action for the Protection of the Marine </w:t>
      </w:r>
      <w:proofErr w:type="spellStart"/>
      <w:r w:rsidRPr="00692F13">
        <w:rPr>
          <w:rFonts w:ascii="Cambria" w:hAnsi="Cambria"/>
          <w:sz w:val="18"/>
          <w:szCs w:val="18"/>
        </w:rPr>
        <w:t>Environment</w:t>
      </w:r>
      <w:proofErr w:type="spellEnd"/>
      <w:r w:rsidRPr="00692F13">
        <w:rPr>
          <w:rFonts w:ascii="Cambria" w:hAnsi="Cambria"/>
          <w:sz w:val="18"/>
          <w:szCs w:val="18"/>
        </w:rPr>
        <w:t xml:space="preserve"> </w:t>
      </w:r>
      <w:proofErr w:type="spellStart"/>
      <w:r w:rsidRPr="00692F13">
        <w:rPr>
          <w:rFonts w:ascii="Cambria" w:hAnsi="Cambria"/>
          <w:sz w:val="18"/>
          <w:szCs w:val="18"/>
        </w:rPr>
        <w:t>from</w:t>
      </w:r>
      <w:proofErr w:type="spellEnd"/>
      <w:r w:rsidRPr="00692F13">
        <w:rPr>
          <w:rFonts w:ascii="Cambria" w:hAnsi="Cambria"/>
          <w:sz w:val="18"/>
          <w:szCs w:val="18"/>
        </w:rPr>
        <w:t xml:space="preserve"> Land-</w:t>
      </w:r>
      <w:proofErr w:type="spellStart"/>
      <w:r w:rsidRPr="00692F13">
        <w:rPr>
          <w:rFonts w:ascii="Cambria" w:hAnsi="Cambria"/>
          <w:sz w:val="18"/>
          <w:szCs w:val="18"/>
        </w:rPr>
        <w:t>based</w:t>
      </w:r>
      <w:proofErr w:type="spellEnd"/>
      <w:r w:rsidRPr="00692F13">
        <w:rPr>
          <w:rFonts w:ascii="Cambria" w:hAnsi="Cambria"/>
          <w:sz w:val="18"/>
          <w:szCs w:val="18"/>
        </w:rPr>
        <w:t xml:space="preserve"> </w:t>
      </w:r>
      <w:proofErr w:type="spellStart"/>
      <w:r w:rsidRPr="00692F13">
        <w:rPr>
          <w:rFonts w:ascii="Cambria" w:hAnsi="Cambria"/>
          <w:sz w:val="18"/>
          <w:szCs w:val="18"/>
        </w:rPr>
        <w:t>Activities</w:t>
      </w:r>
      <w:proofErr w:type="spellEnd"/>
      <w:r w:rsidRPr="00692F13">
        <w:rPr>
          <w:rFonts w:ascii="Cambria" w:hAnsi="Cambria"/>
          <w:sz w:val="18"/>
          <w:szCs w:val="18"/>
        </w:rPr>
        <w:t xml:space="preserve">, </w:t>
      </w:r>
      <w:proofErr w:type="spellStart"/>
      <w:r w:rsidRPr="00692F13">
        <w:rPr>
          <w:rFonts w:ascii="Cambria" w:hAnsi="Cambria"/>
          <w:sz w:val="18"/>
          <w:szCs w:val="18"/>
        </w:rPr>
        <w:t>especially</w:t>
      </w:r>
      <w:proofErr w:type="spellEnd"/>
      <w:r w:rsidRPr="00692F13">
        <w:rPr>
          <w:rFonts w:ascii="Cambria" w:hAnsi="Cambria"/>
          <w:sz w:val="18"/>
          <w:szCs w:val="18"/>
        </w:rPr>
        <w:t xml:space="preserve"> in the </w:t>
      </w:r>
      <w:proofErr w:type="spellStart"/>
      <w:r w:rsidRPr="00692F13">
        <w:rPr>
          <w:rFonts w:ascii="Cambria" w:hAnsi="Cambria"/>
          <w:sz w:val="18"/>
          <w:szCs w:val="18"/>
        </w:rPr>
        <w:t>core</w:t>
      </w:r>
      <w:proofErr w:type="spellEnd"/>
      <w:r w:rsidRPr="00692F13">
        <w:rPr>
          <w:rFonts w:ascii="Cambria" w:hAnsi="Cambria"/>
          <w:sz w:val="18"/>
          <w:szCs w:val="18"/>
        </w:rPr>
        <w:t xml:space="preserve"> </w:t>
      </w:r>
      <w:proofErr w:type="spellStart"/>
      <w:r w:rsidRPr="00692F13">
        <w:rPr>
          <w:rFonts w:ascii="Cambria" w:hAnsi="Cambria"/>
          <w:sz w:val="18"/>
          <w:szCs w:val="18"/>
        </w:rPr>
        <w:t>partnership</w:t>
      </w:r>
      <w:proofErr w:type="spellEnd"/>
      <w:r w:rsidRPr="00692F13">
        <w:rPr>
          <w:rFonts w:ascii="Cambria" w:hAnsi="Cambria"/>
          <w:sz w:val="18"/>
          <w:szCs w:val="18"/>
        </w:rPr>
        <w:t xml:space="preserve"> areas of </w:t>
      </w:r>
      <w:proofErr w:type="spellStart"/>
      <w:r w:rsidRPr="00692F13">
        <w:rPr>
          <w:rFonts w:ascii="Cambria" w:hAnsi="Cambria"/>
          <w:sz w:val="18"/>
          <w:szCs w:val="18"/>
        </w:rPr>
        <w:t>wastewater</w:t>
      </w:r>
      <w:proofErr w:type="spellEnd"/>
      <w:r w:rsidRPr="00692F13">
        <w:rPr>
          <w:rFonts w:ascii="Cambria" w:hAnsi="Cambria"/>
          <w:sz w:val="18"/>
          <w:szCs w:val="18"/>
        </w:rPr>
        <w:t xml:space="preserve"> management, </w:t>
      </w:r>
      <w:proofErr w:type="spellStart"/>
      <w:r w:rsidRPr="00692F13">
        <w:rPr>
          <w:rFonts w:ascii="Cambria" w:hAnsi="Cambria"/>
          <w:sz w:val="18"/>
          <w:szCs w:val="18"/>
        </w:rPr>
        <w:t>nutrients</w:t>
      </w:r>
      <w:proofErr w:type="spellEnd"/>
      <w:r w:rsidRPr="00692F13">
        <w:rPr>
          <w:rFonts w:ascii="Cambria" w:hAnsi="Cambria"/>
          <w:sz w:val="18"/>
          <w:szCs w:val="18"/>
        </w:rPr>
        <w:t xml:space="preserve"> and marine </w:t>
      </w:r>
      <w:proofErr w:type="spellStart"/>
      <w:r w:rsidRPr="00692F13">
        <w:rPr>
          <w:rFonts w:ascii="Cambria" w:hAnsi="Cambria"/>
          <w:sz w:val="18"/>
          <w:szCs w:val="18"/>
        </w:rPr>
        <w:t>litter</w:t>
      </w:r>
      <w:proofErr w:type="spellEnd"/>
      <w:r w:rsidRPr="00692F13">
        <w:rPr>
          <w:rFonts w:ascii="Cambria" w:hAnsi="Cambria"/>
          <w:sz w:val="18"/>
          <w:szCs w:val="18"/>
        </w:rPr>
        <w:t xml:space="preserve">. </w:t>
      </w:r>
      <w:proofErr w:type="spellStart"/>
      <w:r w:rsidRPr="00692F13">
        <w:rPr>
          <w:rFonts w:ascii="Cambria" w:hAnsi="Cambria"/>
          <w:sz w:val="18"/>
          <w:szCs w:val="18"/>
        </w:rPr>
        <w:t>Furthermore</w:t>
      </w:r>
      <w:proofErr w:type="spellEnd"/>
      <w:r w:rsidRPr="00692F13">
        <w:rPr>
          <w:rFonts w:ascii="Cambria" w:hAnsi="Cambria"/>
          <w:sz w:val="18"/>
          <w:szCs w:val="18"/>
        </w:rPr>
        <w:t xml:space="preserve">, the </w:t>
      </w:r>
      <w:proofErr w:type="spellStart"/>
      <w:r w:rsidRPr="00692F13">
        <w:rPr>
          <w:rFonts w:ascii="Cambria" w:hAnsi="Cambria"/>
          <w:sz w:val="18"/>
          <w:szCs w:val="18"/>
        </w:rPr>
        <w:t>Regional</w:t>
      </w:r>
      <w:proofErr w:type="spellEnd"/>
      <w:r w:rsidRPr="00692F13">
        <w:rPr>
          <w:rFonts w:ascii="Cambria" w:hAnsi="Cambria"/>
          <w:sz w:val="18"/>
          <w:szCs w:val="18"/>
        </w:rPr>
        <w:t xml:space="preserve"> </w:t>
      </w:r>
      <w:proofErr w:type="spellStart"/>
      <w:r w:rsidRPr="00692F13">
        <w:rPr>
          <w:rFonts w:ascii="Cambria" w:hAnsi="Cambria"/>
          <w:sz w:val="18"/>
          <w:szCs w:val="18"/>
        </w:rPr>
        <w:t>Seas</w:t>
      </w:r>
      <w:proofErr w:type="spellEnd"/>
      <w:r w:rsidRPr="00692F13">
        <w:rPr>
          <w:rFonts w:ascii="Cambria" w:hAnsi="Cambria"/>
          <w:sz w:val="18"/>
          <w:szCs w:val="18"/>
        </w:rPr>
        <w:t xml:space="preserve"> Conventions and Action Plans </w:t>
      </w:r>
      <w:proofErr w:type="spellStart"/>
      <w:r w:rsidRPr="00692F13">
        <w:rPr>
          <w:rFonts w:ascii="Cambria" w:hAnsi="Cambria"/>
          <w:sz w:val="18"/>
          <w:szCs w:val="18"/>
        </w:rPr>
        <w:t>will</w:t>
      </w:r>
      <w:proofErr w:type="spellEnd"/>
      <w:r w:rsidRPr="00692F13">
        <w:rPr>
          <w:rFonts w:ascii="Cambria" w:hAnsi="Cambria"/>
          <w:sz w:val="18"/>
          <w:szCs w:val="18"/>
        </w:rPr>
        <w:t xml:space="preserve"> </w:t>
      </w:r>
      <w:proofErr w:type="spellStart"/>
      <w:r w:rsidRPr="00692F13">
        <w:rPr>
          <w:rFonts w:ascii="Cambria" w:hAnsi="Cambria"/>
          <w:sz w:val="18"/>
          <w:szCs w:val="18"/>
        </w:rPr>
        <w:t>act</w:t>
      </w:r>
      <w:proofErr w:type="spellEnd"/>
      <w:r w:rsidRPr="00692F13">
        <w:rPr>
          <w:rFonts w:ascii="Cambria" w:hAnsi="Cambria"/>
          <w:sz w:val="18"/>
          <w:szCs w:val="18"/>
        </w:rPr>
        <w:t xml:space="preserve"> on provisions </w:t>
      </w:r>
      <w:proofErr w:type="spellStart"/>
      <w:r w:rsidRPr="00692F13">
        <w:rPr>
          <w:rFonts w:ascii="Cambria" w:hAnsi="Cambria"/>
          <w:sz w:val="18"/>
          <w:szCs w:val="18"/>
        </w:rPr>
        <w:t>related</w:t>
      </w:r>
      <w:proofErr w:type="spellEnd"/>
      <w:r w:rsidRPr="00692F13">
        <w:rPr>
          <w:rFonts w:ascii="Cambria" w:hAnsi="Cambria"/>
          <w:sz w:val="18"/>
          <w:szCs w:val="18"/>
        </w:rPr>
        <w:t xml:space="preserve"> to the </w:t>
      </w:r>
      <w:proofErr w:type="spellStart"/>
      <w:r w:rsidRPr="00692F13">
        <w:rPr>
          <w:rFonts w:ascii="Cambria" w:hAnsi="Cambria"/>
          <w:sz w:val="18"/>
          <w:szCs w:val="18"/>
        </w:rPr>
        <w:t>development</w:t>
      </w:r>
      <w:proofErr w:type="spellEnd"/>
      <w:r w:rsidRPr="00692F13">
        <w:rPr>
          <w:rFonts w:ascii="Cambria" w:hAnsi="Cambria"/>
          <w:sz w:val="18"/>
          <w:szCs w:val="18"/>
        </w:rPr>
        <w:t xml:space="preserve"> and </w:t>
      </w:r>
      <w:proofErr w:type="spellStart"/>
      <w:r w:rsidRPr="00692F13">
        <w:rPr>
          <w:rFonts w:ascii="Cambria" w:hAnsi="Cambria"/>
          <w:sz w:val="18"/>
          <w:szCs w:val="18"/>
        </w:rPr>
        <w:t>implementation</w:t>
      </w:r>
      <w:proofErr w:type="spellEnd"/>
      <w:r w:rsidRPr="00692F13">
        <w:rPr>
          <w:rFonts w:ascii="Cambria" w:hAnsi="Cambria"/>
          <w:sz w:val="18"/>
          <w:szCs w:val="18"/>
        </w:rPr>
        <w:t xml:space="preserve"> of </w:t>
      </w:r>
      <w:proofErr w:type="spellStart"/>
      <w:r w:rsidRPr="00692F13">
        <w:rPr>
          <w:rFonts w:ascii="Cambria" w:hAnsi="Cambria"/>
          <w:sz w:val="18"/>
          <w:szCs w:val="18"/>
        </w:rPr>
        <w:t>protocols</w:t>
      </w:r>
      <w:proofErr w:type="spellEnd"/>
      <w:r w:rsidRPr="00692F13">
        <w:rPr>
          <w:rFonts w:ascii="Cambria" w:hAnsi="Cambria"/>
          <w:sz w:val="18"/>
          <w:szCs w:val="18"/>
        </w:rPr>
        <w:t xml:space="preserve"> </w:t>
      </w:r>
      <w:proofErr w:type="spellStart"/>
      <w:r w:rsidRPr="00692F13">
        <w:rPr>
          <w:rFonts w:ascii="Cambria" w:hAnsi="Cambria"/>
          <w:sz w:val="18"/>
          <w:szCs w:val="18"/>
        </w:rPr>
        <w:t>addressing</w:t>
      </w:r>
      <w:proofErr w:type="spellEnd"/>
      <w:r w:rsidRPr="00692F13">
        <w:rPr>
          <w:rFonts w:ascii="Cambria" w:hAnsi="Cambria"/>
          <w:sz w:val="18"/>
          <w:szCs w:val="18"/>
        </w:rPr>
        <w:t xml:space="preserve"> land-</w:t>
      </w:r>
      <w:proofErr w:type="spellStart"/>
      <w:r w:rsidRPr="00692F13">
        <w:rPr>
          <w:rFonts w:ascii="Cambria" w:hAnsi="Cambria"/>
          <w:sz w:val="18"/>
          <w:szCs w:val="18"/>
        </w:rPr>
        <w:t>based</w:t>
      </w:r>
      <w:proofErr w:type="spellEnd"/>
      <w:r w:rsidRPr="00692F13">
        <w:rPr>
          <w:rFonts w:ascii="Cambria" w:hAnsi="Cambria"/>
          <w:sz w:val="18"/>
          <w:szCs w:val="18"/>
        </w:rPr>
        <w:t xml:space="preserve"> pollution sources and </w:t>
      </w:r>
      <w:proofErr w:type="spellStart"/>
      <w:r w:rsidRPr="00692F13">
        <w:rPr>
          <w:rFonts w:ascii="Cambria" w:hAnsi="Cambria"/>
          <w:sz w:val="18"/>
          <w:szCs w:val="18"/>
        </w:rPr>
        <w:t>activities</w:t>
      </w:r>
      <w:proofErr w:type="spellEnd"/>
      <w:r w:rsidRPr="00692F13">
        <w:rPr>
          <w:rFonts w:ascii="Cambria" w:hAnsi="Cambria"/>
          <w:sz w:val="18"/>
          <w:szCs w:val="18"/>
        </w:rPr>
        <w:t xml:space="preserve"> </w:t>
      </w:r>
      <w:proofErr w:type="spellStart"/>
      <w:r w:rsidRPr="00692F13">
        <w:rPr>
          <w:rFonts w:ascii="Cambria" w:hAnsi="Cambria"/>
          <w:sz w:val="18"/>
          <w:szCs w:val="18"/>
        </w:rPr>
        <w:t>affecting</w:t>
      </w:r>
      <w:proofErr w:type="spellEnd"/>
      <w:r w:rsidRPr="00692F13">
        <w:rPr>
          <w:rFonts w:ascii="Cambria" w:hAnsi="Cambria"/>
          <w:sz w:val="18"/>
          <w:szCs w:val="18"/>
        </w:rPr>
        <w:t xml:space="preserve"> the marine </w:t>
      </w:r>
      <w:proofErr w:type="spellStart"/>
      <w:r w:rsidRPr="00692F13">
        <w:rPr>
          <w:rFonts w:ascii="Cambria" w:hAnsi="Cambria"/>
          <w:sz w:val="18"/>
          <w:szCs w:val="18"/>
        </w:rPr>
        <w:t>environment</w:t>
      </w:r>
      <w:proofErr w:type="spellEnd"/>
      <w:r w:rsidRPr="00692F13">
        <w:rPr>
          <w:rFonts w:ascii="Cambria" w:hAnsi="Cambria"/>
          <w:sz w:val="18"/>
          <w:szCs w:val="18"/>
        </w:rPr>
        <w:t>.</w:t>
      </w:r>
    </w:p>
    <w:p w14:paraId="71E24A2F" w14:textId="77777777" w:rsidR="00692F13" w:rsidRPr="00692F13" w:rsidRDefault="00692F13" w:rsidP="00315655">
      <w:pPr>
        <w:pStyle w:val="ListParagraph"/>
        <w:numPr>
          <w:ilvl w:val="0"/>
          <w:numId w:val="20"/>
        </w:numPr>
        <w:jc w:val="both"/>
        <w:rPr>
          <w:rFonts w:ascii="Cambria" w:hAnsi="Cambria"/>
          <w:sz w:val="18"/>
          <w:szCs w:val="18"/>
        </w:rPr>
      </w:pPr>
      <w:proofErr w:type="spellStart"/>
      <w:r w:rsidRPr="00692F13">
        <w:rPr>
          <w:rFonts w:ascii="Cambria" w:hAnsi="Cambria"/>
          <w:sz w:val="18"/>
          <w:szCs w:val="18"/>
        </w:rPr>
        <w:t>Strengthen</w:t>
      </w:r>
      <w:proofErr w:type="spellEnd"/>
      <w:r w:rsidRPr="00692F13">
        <w:rPr>
          <w:rFonts w:ascii="Cambria" w:hAnsi="Cambria"/>
          <w:sz w:val="18"/>
          <w:szCs w:val="18"/>
        </w:rPr>
        <w:t xml:space="preserve"> </w:t>
      </w:r>
      <w:proofErr w:type="spellStart"/>
      <w:r w:rsidRPr="00692F13">
        <w:rPr>
          <w:rFonts w:ascii="Cambria" w:hAnsi="Cambria"/>
          <w:sz w:val="18"/>
          <w:szCs w:val="18"/>
        </w:rPr>
        <w:t>capacities</w:t>
      </w:r>
      <w:proofErr w:type="spellEnd"/>
      <w:r w:rsidRPr="00692F13">
        <w:rPr>
          <w:rFonts w:ascii="Cambria" w:hAnsi="Cambria"/>
          <w:sz w:val="18"/>
          <w:szCs w:val="18"/>
        </w:rPr>
        <w:t xml:space="preserve"> at the national </w:t>
      </w:r>
      <w:proofErr w:type="spellStart"/>
      <w:r w:rsidRPr="00692F13">
        <w:rPr>
          <w:rFonts w:ascii="Cambria" w:hAnsi="Cambria"/>
          <w:sz w:val="18"/>
          <w:szCs w:val="18"/>
        </w:rPr>
        <w:t>level</w:t>
      </w:r>
      <w:proofErr w:type="spellEnd"/>
      <w:r w:rsidRPr="00692F13">
        <w:rPr>
          <w:rFonts w:ascii="Cambria" w:hAnsi="Cambria"/>
          <w:sz w:val="18"/>
          <w:szCs w:val="18"/>
        </w:rPr>
        <w:t xml:space="preserve"> on marine and </w:t>
      </w:r>
      <w:proofErr w:type="spellStart"/>
      <w:r w:rsidRPr="00692F13">
        <w:rPr>
          <w:rFonts w:ascii="Cambria" w:hAnsi="Cambria"/>
          <w:sz w:val="18"/>
          <w:szCs w:val="18"/>
        </w:rPr>
        <w:t>coastal</w:t>
      </w:r>
      <w:proofErr w:type="spellEnd"/>
      <w:r w:rsidRPr="00692F13">
        <w:rPr>
          <w:rFonts w:ascii="Cambria" w:hAnsi="Cambria"/>
          <w:sz w:val="18"/>
          <w:szCs w:val="18"/>
        </w:rPr>
        <w:t xml:space="preserve"> </w:t>
      </w:r>
      <w:proofErr w:type="spellStart"/>
      <w:r w:rsidRPr="00692F13">
        <w:rPr>
          <w:rFonts w:ascii="Cambria" w:hAnsi="Cambria"/>
          <w:sz w:val="18"/>
          <w:szCs w:val="18"/>
        </w:rPr>
        <w:t>governance</w:t>
      </w:r>
      <w:proofErr w:type="spellEnd"/>
      <w:r w:rsidRPr="00692F13">
        <w:rPr>
          <w:rFonts w:ascii="Cambria" w:hAnsi="Cambria"/>
          <w:sz w:val="18"/>
          <w:szCs w:val="18"/>
        </w:rPr>
        <w:t xml:space="preserve">, in </w:t>
      </w:r>
      <w:proofErr w:type="spellStart"/>
      <w:r w:rsidRPr="00692F13">
        <w:rPr>
          <w:rFonts w:ascii="Cambria" w:hAnsi="Cambria"/>
          <w:sz w:val="18"/>
          <w:szCs w:val="18"/>
        </w:rPr>
        <w:t>order</w:t>
      </w:r>
      <w:proofErr w:type="spellEnd"/>
      <w:r w:rsidRPr="00692F13">
        <w:rPr>
          <w:rFonts w:ascii="Cambria" w:hAnsi="Cambria"/>
          <w:sz w:val="18"/>
          <w:szCs w:val="18"/>
        </w:rPr>
        <w:t xml:space="preserve"> to </w:t>
      </w:r>
      <w:proofErr w:type="spellStart"/>
      <w:r w:rsidRPr="00692F13">
        <w:rPr>
          <w:rFonts w:ascii="Cambria" w:hAnsi="Cambria"/>
          <w:sz w:val="18"/>
          <w:szCs w:val="18"/>
        </w:rPr>
        <w:t>enable</w:t>
      </w:r>
      <w:proofErr w:type="spellEnd"/>
      <w:r w:rsidRPr="00692F13">
        <w:rPr>
          <w:rFonts w:ascii="Cambria" w:hAnsi="Cambria"/>
          <w:sz w:val="18"/>
          <w:szCs w:val="18"/>
        </w:rPr>
        <w:t xml:space="preserve"> coordination and </w:t>
      </w:r>
      <w:proofErr w:type="spellStart"/>
      <w:r w:rsidRPr="00692F13">
        <w:rPr>
          <w:rFonts w:ascii="Cambria" w:hAnsi="Cambria"/>
          <w:sz w:val="18"/>
          <w:szCs w:val="18"/>
        </w:rPr>
        <w:t>coherence</w:t>
      </w:r>
      <w:proofErr w:type="spellEnd"/>
      <w:r w:rsidRPr="00692F13">
        <w:rPr>
          <w:rFonts w:ascii="Cambria" w:hAnsi="Cambria"/>
          <w:sz w:val="18"/>
          <w:szCs w:val="18"/>
        </w:rPr>
        <w:t xml:space="preserve"> </w:t>
      </w:r>
      <w:proofErr w:type="spellStart"/>
      <w:r w:rsidRPr="00692F13">
        <w:rPr>
          <w:rFonts w:ascii="Cambria" w:hAnsi="Cambria"/>
          <w:sz w:val="18"/>
          <w:szCs w:val="18"/>
        </w:rPr>
        <w:t>with</w:t>
      </w:r>
      <w:proofErr w:type="spellEnd"/>
      <w:r w:rsidRPr="00692F13">
        <w:rPr>
          <w:rFonts w:ascii="Cambria" w:hAnsi="Cambria"/>
          <w:sz w:val="18"/>
          <w:szCs w:val="18"/>
        </w:rPr>
        <w:t xml:space="preserve"> </w:t>
      </w:r>
      <w:proofErr w:type="spellStart"/>
      <w:r w:rsidRPr="00692F13">
        <w:rPr>
          <w:rFonts w:ascii="Cambria" w:hAnsi="Cambria"/>
          <w:sz w:val="18"/>
          <w:szCs w:val="18"/>
        </w:rPr>
        <w:t>systems</w:t>
      </w:r>
      <w:proofErr w:type="spellEnd"/>
      <w:r w:rsidRPr="00692F13">
        <w:rPr>
          <w:rFonts w:ascii="Cambria" w:hAnsi="Cambria"/>
          <w:sz w:val="18"/>
          <w:szCs w:val="18"/>
        </w:rPr>
        <w:t xml:space="preserve"> </w:t>
      </w:r>
      <w:proofErr w:type="spellStart"/>
      <w:r w:rsidRPr="00692F13">
        <w:rPr>
          <w:rFonts w:ascii="Cambria" w:hAnsi="Cambria"/>
          <w:sz w:val="18"/>
          <w:szCs w:val="18"/>
        </w:rPr>
        <w:t>such</w:t>
      </w:r>
      <w:proofErr w:type="spellEnd"/>
      <w:r w:rsidRPr="00692F13">
        <w:rPr>
          <w:rFonts w:ascii="Cambria" w:hAnsi="Cambria"/>
          <w:sz w:val="18"/>
          <w:szCs w:val="18"/>
        </w:rPr>
        <w:t xml:space="preserve"> as the Large Marine </w:t>
      </w:r>
      <w:proofErr w:type="spellStart"/>
      <w:r w:rsidRPr="00692F13">
        <w:rPr>
          <w:rFonts w:ascii="Cambria" w:hAnsi="Cambria"/>
          <w:sz w:val="18"/>
          <w:szCs w:val="18"/>
        </w:rPr>
        <w:t>Ecosystem</w:t>
      </w:r>
      <w:proofErr w:type="spellEnd"/>
      <w:r w:rsidRPr="00692F13">
        <w:rPr>
          <w:rFonts w:ascii="Cambria" w:hAnsi="Cambria"/>
          <w:sz w:val="18"/>
          <w:szCs w:val="18"/>
        </w:rPr>
        <w:t xml:space="preserve"> </w:t>
      </w:r>
      <w:proofErr w:type="spellStart"/>
      <w:r w:rsidRPr="00692F13">
        <w:rPr>
          <w:rFonts w:ascii="Cambria" w:hAnsi="Cambria"/>
          <w:sz w:val="18"/>
          <w:szCs w:val="18"/>
        </w:rPr>
        <w:t>approach</w:t>
      </w:r>
      <w:proofErr w:type="spellEnd"/>
      <w:r w:rsidRPr="00692F13">
        <w:rPr>
          <w:rFonts w:ascii="Cambria" w:hAnsi="Cambria"/>
          <w:sz w:val="18"/>
          <w:szCs w:val="18"/>
        </w:rPr>
        <w:t xml:space="preserve">, </w:t>
      </w:r>
      <w:proofErr w:type="spellStart"/>
      <w:r w:rsidRPr="00692F13">
        <w:rPr>
          <w:rFonts w:ascii="Cambria" w:hAnsi="Cambria"/>
          <w:sz w:val="18"/>
          <w:szCs w:val="18"/>
        </w:rPr>
        <w:t>Regional</w:t>
      </w:r>
      <w:proofErr w:type="spellEnd"/>
      <w:r w:rsidRPr="00692F13">
        <w:rPr>
          <w:rFonts w:ascii="Cambria" w:hAnsi="Cambria"/>
          <w:sz w:val="18"/>
          <w:szCs w:val="18"/>
        </w:rPr>
        <w:t xml:space="preserve"> </w:t>
      </w:r>
      <w:proofErr w:type="spellStart"/>
      <w:r w:rsidRPr="00692F13">
        <w:rPr>
          <w:rFonts w:ascii="Cambria" w:hAnsi="Cambria"/>
          <w:sz w:val="18"/>
          <w:szCs w:val="18"/>
        </w:rPr>
        <w:t>Fisheries</w:t>
      </w:r>
      <w:proofErr w:type="spellEnd"/>
      <w:r w:rsidRPr="00692F13">
        <w:rPr>
          <w:rFonts w:ascii="Cambria" w:hAnsi="Cambria"/>
          <w:sz w:val="18"/>
          <w:szCs w:val="18"/>
        </w:rPr>
        <w:t xml:space="preserve"> Management </w:t>
      </w:r>
      <w:proofErr w:type="spellStart"/>
      <w:r w:rsidRPr="00692F13">
        <w:rPr>
          <w:rFonts w:ascii="Cambria" w:hAnsi="Cambria"/>
          <w:sz w:val="18"/>
          <w:szCs w:val="18"/>
        </w:rPr>
        <w:t>Organizations</w:t>
      </w:r>
      <w:proofErr w:type="spellEnd"/>
      <w:r w:rsidRPr="00692F13">
        <w:rPr>
          <w:rFonts w:ascii="Cambria" w:hAnsi="Cambria"/>
          <w:sz w:val="18"/>
          <w:szCs w:val="18"/>
        </w:rPr>
        <w:t xml:space="preserve"> and River Basin </w:t>
      </w:r>
      <w:proofErr w:type="spellStart"/>
      <w:r w:rsidRPr="00692F13">
        <w:rPr>
          <w:rFonts w:ascii="Cambria" w:hAnsi="Cambria"/>
          <w:sz w:val="18"/>
          <w:szCs w:val="18"/>
        </w:rPr>
        <w:t>Organizations</w:t>
      </w:r>
      <w:proofErr w:type="spellEnd"/>
      <w:r w:rsidRPr="00692F13">
        <w:rPr>
          <w:rFonts w:ascii="Cambria" w:hAnsi="Cambria"/>
          <w:sz w:val="18"/>
          <w:szCs w:val="18"/>
        </w:rPr>
        <w:t xml:space="preserve">, as </w:t>
      </w:r>
      <w:proofErr w:type="spellStart"/>
      <w:r w:rsidRPr="00692F13">
        <w:rPr>
          <w:rFonts w:ascii="Cambria" w:hAnsi="Cambria"/>
          <w:sz w:val="18"/>
          <w:szCs w:val="18"/>
        </w:rPr>
        <w:t>appropriate</w:t>
      </w:r>
      <w:proofErr w:type="spellEnd"/>
      <w:r w:rsidRPr="00692F13">
        <w:rPr>
          <w:rFonts w:ascii="Cambria" w:hAnsi="Cambria"/>
          <w:sz w:val="18"/>
          <w:szCs w:val="18"/>
        </w:rPr>
        <w:t>.</w:t>
      </w:r>
    </w:p>
    <w:p w14:paraId="1144D993" w14:textId="77777777" w:rsidR="00692F13" w:rsidRPr="00692F13" w:rsidRDefault="00692F13" w:rsidP="00315655">
      <w:pPr>
        <w:pStyle w:val="ListParagraph"/>
        <w:numPr>
          <w:ilvl w:val="0"/>
          <w:numId w:val="20"/>
        </w:numPr>
        <w:jc w:val="both"/>
        <w:rPr>
          <w:rFonts w:ascii="Cambria" w:hAnsi="Cambria"/>
          <w:sz w:val="18"/>
          <w:szCs w:val="18"/>
        </w:rPr>
      </w:pPr>
      <w:r w:rsidRPr="00692F13">
        <w:rPr>
          <w:rFonts w:ascii="Cambria" w:hAnsi="Cambria"/>
          <w:sz w:val="18"/>
          <w:szCs w:val="18"/>
        </w:rPr>
        <w:t xml:space="preserve">Support the provision of </w:t>
      </w:r>
      <w:proofErr w:type="spellStart"/>
      <w:r w:rsidRPr="00692F13">
        <w:rPr>
          <w:rFonts w:ascii="Cambria" w:hAnsi="Cambria"/>
          <w:sz w:val="18"/>
          <w:szCs w:val="18"/>
        </w:rPr>
        <w:t>tools</w:t>
      </w:r>
      <w:proofErr w:type="spellEnd"/>
      <w:r w:rsidRPr="00692F13">
        <w:rPr>
          <w:rFonts w:ascii="Cambria" w:hAnsi="Cambria"/>
          <w:sz w:val="18"/>
          <w:szCs w:val="18"/>
        </w:rPr>
        <w:t xml:space="preserve"> to </w:t>
      </w:r>
      <w:proofErr w:type="spellStart"/>
      <w:r w:rsidRPr="00692F13">
        <w:rPr>
          <w:rFonts w:ascii="Cambria" w:hAnsi="Cambria"/>
          <w:sz w:val="18"/>
          <w:szCs w:val="18"/>
        </w:rPr>
        <w:t>decouple</w:t>
      </w:r>
      <w:proofErr w:type="spellEnd"/>
      <w:r w:rsidRPr="00692F13">
        <w:rPr>
          <w:rFonts w:ascii="Cambria" w:hAnsi="Cambria"/>
          <w:sz w:val="18"/>
          <w:szCs w:val="18"/>
        </w:rPr>
        <w:t xml:space="preserve"> </w:t>
      </w:r>
      <w:proofErr w:type="spellStart"/>
      <w:r w:rsidRPr="00692F13">
        <w:rPr>
          <w:rFonts w:ascii="Cambria" w:hAnsi="Cambria"/>
          <w:sz w:val="18"/>
          <w:szCs w:val="18"/>
        </w:rPr>
        <w:t>economic</w:t>
      </w:r>
      <w:proofErr w:type="spellEnd"/>
      <w:r w:rsidRPr="00692F13">
        <w:rPr>
          <w:rFonts w:ascii="Cambria" w:hAnsi="Cambria"/>
          <w:sz w:val="18"/>
          <w:szCs w:val="18"/>
        </w:rPr>
        <w:t xml:space="preserve"> </w:t>
      </w:r>
      <w:proofErr w:type="spellStart"/>
      <w:r w:rsidRPr="00692F13">
        <w:rPr>
          <w:rFonts w:ascii="Cambria" w:hAnsi="Cambria"/>
          <w:sz w:val="18"/>
          <w:szCs w:val="18"/>
        </w:rPr>
        <w:t>growth</w:t>
      </w:r>
      <w:proofErr w:type="spellEnd"/>
      <w:r w:rsidRPr="00692F13">
        <w:rPr>
          <w:rFonts w:ascii="Cambria" w:hAnsi="Cambria"/>
          <w:sz w:val="18"/>
          <w:szCs w:val="18"/>
        </w:rPr>
        <w:t xml:space="preserve"> </w:t>
      </w:r>
      <w:proofErr w:type="spellStart"/>
      <w:r w:rsidRPr="00692F13">
        <w:rPr>
          <w:rFonts w:ascii="Cambria" w:hAnsi="Cambria"/>
          <w:sz w:val="18"/>
          <w:szCs w:val="18"/>
        </w:rPr>
        <w:t>from</w:t>
      </w:r>
      <w:proofErr w:type="spellEnd"/>
      <w:r w:rsidRPr="00692F13">
        <w:rPr>
          <w:rFonts w:ascii="Cambria" w:hAnsi="Cambria"/>
          <w:sz w:val="18"/>
          <w:szCs w:val="18"/>
        </w:rPr>
        <w:t xml:space="preserve"> </w:t>
      </w:r>
      <w:proofErr w:type="spellStart"/>
      <w:r w:rsidRPr="00692F13">
        <w:rPr>
          <w:rFonts w:ascii="Cambria" w:hAnsi="Cambria"/>
          <w:sz w:val="18"/>
          <w:szCs w:val="18"/>
        </w:rPr>
        <w:t>environmental</w:t>
      </w:r>
      <w:proofErr w:type="spellEnd"/>
      <w:r w:rsidRPr="00692F13">
        <w:rPr>
          <w:rFonts w:ascii="Cambria" w:hAnsi="Cambria"/>
          <w:sz w:val="18"/>
          <w:szCs w:val="18"/>
        </w:rPr>
        <w:t xml:space="preserve"> pressures in the marine and </w:t>
      </w:r>
      <w:proofErr w:type="spellStart"/>
      <w:r w:rsidRPr="00692F13">
        <w:rPr>
          <w:rFonts w:ascii="Cambria" w:hAnsi="Cambria"/>
          <w:sz w:val="18"/>
          <w:szCs w:val="18"/>
        </w:rPr>
        <w:t>coastal</w:t>
      </w:r>
      <w:proofErr w:type="spellEnd"/>
      <w:r w:rsidRPr="00692F13">
        <w:rPr>
          <w:rFonts w:ascii="Cambria" w:hAnsi="Cambria"/>
          <w:sz w:val="18"/>
          <w:szCs w:val="18"/>
        </w:rPr>
        <w:t xml:space="preserve"> </w:t>
      </w:r>
      <w:proofErr w:type="spellStart"/>
      <w:r w:rsidRPr="00692F13">
        <w:rPr>
          <w:rFonts w:ascii="Cambria" w:hAnsi="Cambria"/>
          <w:sz w:val="18"/>
          <w:szCs w:val="18"/>
        </w:rPr>
        <w:t>environment</w:t>
      </w:r>
      <w:proofErr w:type="spellEnd"/>
      <w:r w:rsidRPr="00692F13">
        <w:rPr>
          <w:rFonts w:ascii="Cambria" w:hAnsi="Cambria"/>
          <w:sz w:val="18"/>
          <w:szCs w:val="18"/>
        </w:rPr>
        <w:t xml:space="preserve"> by </w:t>
      </w:r>
      <w:proofErr w:type="spellStart"/>
      <w:r w:rsidRPr="00692F13">
        <w:rPr>
          <w:rFonts w:ascii="Cambria" w:hAnsi="Cambria"/>
          <w:sz w:val="18"/>
          <w:szCs w:val="18"/>
        </w:rPr>
        <w:t>promoting</w:t>
      </w:r>
      <w:proofErr w:type="spellEnd"/>
      <w:r w:rsidRPr="00692F13">
        <w:rPr>
          <w:rFonts w:ascii="Cambria" w:hAnsi="Cambria"/>
          <w:sz w:val="18"/>
          <w:szCs w:val="18"/>
        </w:rPr>
        <w:t xml:space="preserve"> </w:t>
      </w:r>
      <w:proofErr w:type="spellStart"/>
      <w:r w:rsidRPr="00692F13">
        <w:rPr>
          <w:rFonts w:ascii="Cambria" w:hAnsi="Cambria"/>
          <w:sz w:val="18"/>
          <w:szCs w:val="18"/>
        </w:rPr>
        <w:t>resource</w:t>
      </w:r>
      <w:proofErr w:type="spellEnd"/>
      <w:r w:rsidRPr="00692F13">
        <w:rPr>
          <w:rFonts w:ascii="Cambria" w:hAnsi="Cambria"/>
          <w:sz w:val="18"/>
          <w:szCs w:val="18"/>
        </w:rPr>
        <w:t xml:space="preserve"> </w:t>
      </w:r>
      <w:proofErr w:type="spellStart"/>
      <w:r w:rsidRPr="00692F13">
        <w:rPr>
          <w:rFonts w:ascii="Cambria" w:hAnsi="Cambria"/>
          <w:sz w:val="18"/>
          <w:szCs w:val="18"/>
        </w:rPr>
        <w:t>efficiency</w:t>
      </w:r>
      <w:proofErr w:type="spellEnd"/>
      <w:r w:rsidRPr="00692F13">
        <w:rPr>
          <w:rFonts w:ascii="Cambria" w:hAnsi="Cambria"/>
          <w:sz w:val="18"/>
          <w:szCs w:val="18"/>
        </w:rPr>
        <w:t xml:space="preserve"> and </w:t>
      </w:r>
      <w:proofErr w:type="spellStart"/>
      <w:r w:rsidRPr="00692F13">
        <w:rPr>
          <w:rFonts w:ascii="Cambria" w:hAnsi="Cambria"/>
          <w:sz w:val="18"/>
          <w:szCs w:val="18"/>
        </w:rPr>
        <w:t>productivity</w:t>
      </w:r>
      <w:proofErr w:type="spellEnd"/>
      <w:r w:rsidRPr="00692F13">
        <w:rPr>
          <w:rFonts w:ascii="Cambria" w:hAnsi="Cambria"/>
          <w:sz w:val="18"/>
          <w:szCs w:val="18"/>
        </w:rPr>
        <w:t xml:space="preserve">, </w:t>
      </w:r>
      <w:proofErr w:type="spellStart"/>
      <w:r w:rsidRPr="00692F13">
        <w:rPr>
          <w:rFonts w:ascii="Cambria" w:hAnsi="Cambria"/>
          <w:sz w:val="18"/>
          <w:szCs w:val="18"/>
        </w:rPr>
        <w:t>including</w:t>
      </w:r>
      <w:proofErr w:type="spellEnd"/>
      <w:r w:rsidRPr="00692F13">
        <w:rPr>
          <w:rFonts w:ascii="Cambria" w:hAnsi="Cambria"/>
          <w:sz w:val="18"/>
          <w:szCs w:val="18"/>
        </w:rPr>
        <w:t xml:space="preserve"> </w:t>
      </w:r>
      <w:proofErr w:type="spellStart"/>
      <w:r w:rsidRPr="00692F13">
        <w:rPr>
          <w:rFonts w:ascii="Cambria" w:hAnsi="Cambria"/>
          <w:sz w:val="18"/>
          <w:szCs w:val="18"/>
        </w:rPr>
        <w:t>assessing</w:t>
      </w:r>
      <w:proofErr w:type="spellEnd"/>
      <w:r w:rsidRPr="00692F13">
        <w:rPr>
          <w:rFonts w:ascii="Cambria" w:hAnsi="Cambria"/>
          <w:sz w:val="18"/>
          <w:szCs w:val="18"/>
        </w:rPr>
        <w:t xml:space="preserve"> the value of the services </w:t>
      </w:r>
      <w:proofErr w:type="spellStart"/>
      <w:r w:rsidRPr="00692F13">
        <w:rPr>
          <w:rFonts w:ascii="Cambria" w:hAnsi="Cambria"/>
          <w:sz w:val="18"/>
          <w:szCs w:val="18"/>
        </w:rPr>
        <w:t>provided</w:t>
      </w:r>
      <w:proofErr w:type="spellEnd"/>
      <w:r w:rsidRPr="00692F13">
        <w:rPr>
          <w:rFonts w:ascii="Cambria" w:hAnsi="Cambria"/>
          <w:sz w:val="18"/>
          <w:szCs w:val="18"/>
        </w:rPr>
        <w:t xml:space="preserve"> by </w:t>
      </w:r>
      <w:proofErr w:type="spellStart"/>
      <w:r w:rsidRPr="00692F13">
        <w:rPr>
          <w:rFonts w:ascii="Cambria" w:hAnsi="Cambria"/>
          <w:sz w:val="18"/>
          <w:szCs w:val="18"/>
        </w:rPr>
        <w:t>these</w:t>
      </w:r>
      <w:proofErr w:type="spellEnd"/>
      <w:r w:rsidRPr="00692F13">
        <w:rPr>
          <w:rFonts w:ascii="Cambria" w:hAnsi="Cambria"/>
          <w:sz w:val="18"/>
          <w:szCs w:val="18"/>
        </w:rPr>
        <w:t xml:space="preserve"> key </w:t>
      </w:r>
      <w:proofErr w:type="spellStart"/>
      <w:r w:rsidRPr="00692F13">
        <w:rPr>
          <w:rFonts w:ascii="Cambria" w:hAnsi="Cambria"/>
          <w:sz w:val="18"/>
          <w:szCs w:val="18"/>
        </w:rPr>
        <w:t>ecosystems</w:t>
      </w:r>
      <w:proofErr w:type="spellEnd"/>
      <w:r w:rsidRPr="00692F13">
        <w:rPr>
          <w:rFonts w:ascii="Cambria" w:hAnsi="Cambria"/>
          <w:sz w:val="18"/>
          <w:szCs w:val="18"/>
        </w:rPr>
        <w:t>.</w:t>
      </w:r>
    </w:p>
    <w:p w14:paraId="195B907B" w14:textId="77777777" w:rsidR="00692F13" w:rsidRDefault="00692F13" w:rsidP="00315655">
      <w:pPr>
        <w:pStyle w:val="ListParagraph"/>
        <w:numPr>
          <w:ilvl w:val="0"/>
          <w:numId w:val="20"/>
        </w:numPr>
        <w:jc w:val="both"/>
        <w:rPr>
          <w:rFonts w:ascii="Cambria" w:hAnsi="Cambria"/>
          <w:sz w:val="18"/>
          <w:szCs w:val="18"/>
        </w:rPr>
      </w:pPr>
      <w:proofErr w:type="spellStart"/>
      <w:r w:rsidRPr="00692F13">
        <w:rPr>
          <w:rFonts w:ascii="Cambria" w:hAnsi="Cambria"/>
          <w:sz w:val="18"/>
          <w:szCs w:val="18"/>
        </w:rPr>
        <w:t>Strengthen</w:t>
      </w:r>
      <w:proofErr w:type="spellEnd"/>
      <w:r w:rsidRPr="00692F13">
        <w:rPr>
          <w:rFonts w:ascii="Cambria" w:hAnsi="Cambria"/>
          <w:sz w:val="18"/>
          <w:szCs w:val="18"/>
        </w:rPr>
        <w:t xml:space="preserve"> coordination and </w:t>
      </w:r>
      <w:proofErr w:type="spellStart"/>
      <w:r w:rsidRPr="00692F13">
        <w:rPr>
          <w:rFonts w:ascii="Cambria" w:hAnsi="Cambria"/>
          <w:sz w:val="18"/>
          <w:szCs w:val="18"/>
        </w:rPr>
        <w:t>build</w:t>
      </w:r>
      <w:proofErr w:type="spellEnd"/>
      <w:r w:rsidRPr="00692F13">
        <w:rPr>
          <w:rFonts w:ascii="Cambria" w:hAnsi="Cambria"/>
          <w:sz w:val="18"/>
          <w:szCs w:val="18"/>
        </w:rPr>
        <w:t xml:space="preserve"> </w:t>
      </w:r>
      <w:proofErr w:type="spellStart"/>
      <w:r w:rsidRPr="00692F13">
        <w:rPr>
          <w:rFonts w:ascii="Cambria" w:hAnsi="Cambria"/>
          <w:sz w:val="18"/>
          <w:szCs w:val="18"/>
        </w:rPr>
        <w:t>necessary</w:t>
      </w:r>
      <w:proofErr w:type="spellEnd"/>
      <w:r w:rsidRPr="00692F13">
        <w:rPr>
          <w:rFonts w:ascii="Cambria" w:hAnsi="Cambria"/>
          <w:sz w:val="18"/>
          <w:szCs w:val="18"/>
        </w:rPr>
        <w:t xml:space="preserve"> </w:t>
      </w:r>
      <w:proofErr w:type="spellStart"/>
      <w:r w:rsidRPr="00692F13">
        <w:rPr>
          <w:rFonts w:ascii="Cambria" w:hAnsi="Cambria"/>
          <w:sz w:val="18"/>
          <w:szCs w:val="18"/>
        </w:rPr>
        <w:t>capacities</w:t>
      </w:r>
      <w:proofErr w:type="spellEnd"/>
      <w:r w:rsidRPr="00692F13">
        <w:rPr>
          <w:rFonts w:ascii="Cambria" w:hAnsi="Cambria"/>
          <w:sz w:val="18"/>
          <w:szCs w:val="18"/>
        </w:rPr>
        <w:t xml:space="preserve"> at the </w:t>
      </w:r>
      <w:proofErr w:type="spellStart"/>
      <w:r w:rsidRPr="00692F13">
        <w:rPr>
          <w:rFonts w:ascii="Cambria" w:hAnsi="Cambria"/>
          <w:sz w:val="18"/>
          <w:szCs w:val="18"/>
        </w:rPr>
        <w:t>regional</w:t>
      </w:r>
      <w:proofErr w:type="spellEnd"/>
      <w:r w:rsidRPr="00692F13">
        <w:rPr>
          <w:rFonts w:ascii="Cambria" w:hAnsi="Cambria"/>
          <w:sz w:val="18"/>
          <w:szCs w:val="18"/>
        </w:rPr>
        <w:t xml:space="preserve"> and national </w:t>
      </w:r>
      <w:proofErr w:type="spellStart"/>
      <w:r w:rsidRPr="00692F13">
        <w:rPr>
          <w:rFonts w:ascii="Cambria" w:hAnsi="Cambria"/>
          <w:sz w:val="18"/>
          <w:szCs w:val="18"/>
        </w:rPr>
        <w:t>levels</w:t>
      </w:r>
      <w:proofErr w:type="spellEnd"/>
      <w:r w:rsidRPr="00692F13">
        <w:rPr>
          <w:rFonts w:ascii="Cambria" w:hAnsi="Cambria"/>
          <w:sz w:val="18"/>
          <w:szCs w:val="18"/>
        </w:rPr>
        <w:t xml:space="preserve"> to </w:t>
      </w:r>
      <w:proofErr w:type="spellStart"/>
      <w:r w:rsidRPr="00692F13">
        <w:rPr>
          <w:rFonts w:ascii="Cambria" w:hAnsi="Cambria"/>
          <w:sz w:val="18"/>
          <w:szCs w:val="18"/>
        </w:rPr>
        <w:t>improve</w:t>
      </w:r>
      <w:proofErr w:type="spellEnd"/>
      <w:r w:rsidRPr="00692F13">
        <w:rPr>
          <w:rFonts w:ascii="Cambria" w:hAnsi="Cambria"/>
          <w:sz w:val="18"/>
          <w:szCs w:val="18"/>
        </w:rPr>
        <w:t xml:space="preserve"> global </w:t>
      </w:r>
      <w:proofErr w:type="spellStart"/>
      <w:r w:rsidRPr="00692F13">
        <w:rPr>
          <w:rFonts w:ascii="Cambria" w:hAnsi="Cambria"/>
          <w:sz w:val="18"/>
          <w:szCs w:val="18"/>
        </w:rPr>
        <w:t>knowledge</w:t>
      </w:r>
      <w:proofErr w:type="spellEnd"/>
      <w:r w:rsidRPr="00692F13">
        <w:rPr>
          <w:rFonts w:ascii="Cambria" w:hAnsi="Cambria"/>
          <w:sz w:val="18"/>
          <w:szCs w:val="18"/>
        </w:rPr>
        <w:t xml:space="preserve"> and trends on the </w:t>
      </w:r>
      <w:proofErr w:type="spellStart"/>
      <w:r w:rsidRPr="00692F13">
        <w:rPr>
          <w:rFonts w:ascii="Cambria" w:hAnsi="Cambria"/>
          <w:sz w:val="18"/>
          <w:szCs w:val="18"/>
        </w:rPr>
        <w:t>status</w:t>
      </w:r>
      <w:proofErr w:type="spellEnd"/>
      <w:r w:rsidRPr="00692F13">
        <w:rPr>
          <w:rFonts w:ascii="Cambria" w:hAnsi="Cambria"/>
          <w:sz w:val="18"/>
          <w:szCs w:val="18"/>
        </w:rPr>
        <w:t xml:space="preserve"> of the marine </w:t>
      </w:r>
      <w:proofErr w:type="spellStart"/>
      <w:r w:rsidRPr="00692F13">
        <w:rPr>
          <w:rFonts w:ascii="Cambria" w:hAnsi="Cambria"/>
          <w:sz w:val="18"/>
          <w:szCs w:val="18"/>
        </w:rPr>
        <w:t>environment</w:t>
      </w:r>
      <w:proofErr w:type="spellEnd"/>
      <w:r w:rsidRPr="00692F13">
        <w:rPr>
          <w:rFonts w:ascii="Cambria" w:hAnsi="Cambria"/>
          <w:sz w:val="18"/>
          <w:szCs w:val="18"/>
        </w:rPr>
        <w:t xml:space="preserve">, </w:t>
      </w:r>
      <w:proofErr w:type="spellStart"/>
      <w:r w:rsidRPr="00692F13">
        <w:rPr>
          <w:rFonts w:ascii="Cambria" w:hAnsi="Cambria"/>
          <w:sz w:val="18"/>
          <w:szCs w:val="18"/>
        </w:rPr>
        <w:t>contributing</w:t>
      </w:r>
      <w:proofErr w:type="spellEnd"/>
      <w:r w:rsidRPr="00692F13">
        <w:rPr>
          <w:rFonts w:ascii="Cambria" w:hAnsi="Cambria"/>
          <w:sz w:val="18"/>
          <w:szCs w:val="18"/>
        </w:rPr>
        <w:t xml:space="preserve"> to the World </w:t>
      </w:r>
      <w:proofErr w:type="spellStart"/>
      <w:r w:rsidRPr="00692F13">
        <w:rPr>
          <w:rFonts w:ascii="Cambria" w:hAnsi="Cambria"/>
          <w:sz w:val="18"/>
          <w:szCs w:val="18"/>
        </w:rPr>
        <w:t>Oceans</w:t>
      </w:r>
      <w:proofErr w:type="spellEnd"/>
      <w:r w:rsidRPr="00692F13">
        <w:rPr>
          <w:rFonts w:ascii="Cambria" w:hAnsi="Cambria"/>
          <w:sz w:val="18"/>
          <w:szCs w:val="18"/>
        </w:rPr>
        <w:t xml:space="preserve"> </w:t>
      </w:r>
      <w:proofErr w:type="spellStart"/>
      <w:r w:rsidRPr="00692F13">
        <w:rPr>
          <w:rFonts w:ascii="Cambria" w:hAnsi="Cambria"/>
          <w:sz w:val="18"/>
          <w:szCs w:val="18"/>
        </w:rPr>
        <w:t>Assessment</w:t>
      </w:r>
      <w:proofErr w:type="spellEnd"/>
      <w:r w:rsidRPr="00692F13">
        <w:rPr>
          <w:rFonts w:ascii="Cambria" w:hAnsi="Cambria"/>
          <w:sz w:val="18"/>
          <w:szCs w:val="18"/>
        </w:rPr>
        <w:t xml:space="preserve"> (Regular</w:t>
      </w:r>
      <w:r>
        <w:rPr>
          <w:rFonts w:ascii="Cambria" w:hAnsi="Cambria"/>
          <w:sz w:val="18"/>
          <w:szCs w:val="18"/>
        </w:rPr>
        <w:t xml:space="preserve"> </w:t>
      </w:r>
      <w:proofErr w:type="spellStart"/>
      <w:r w:rsidRPr="00692F13">
        <w:rPr>
          <w:rFonts w:ascii="Cambria" w:hAnsi="Cambria"/>
          <w:sz w:val="18"/>
          <w:szCs w:val="18"/>
        </w:rPr>
        <w:t>Process</w:t>
      </w:r>
      <w:proofErr w:type="spellEnd"/>
      <w:r w:rsidRPr="00692F13">
        <w:rPr>
          <w:rFonts w:ascii="Cambria" w:hAnsi="Cambria"/>
          <w:sz w:val="18"/>
          <w:szCs w:val="18"/>
        </w:rPr>
        <w:t xml:space="preserve">). </w:t>
      </w:r>
    </w:p>
    <w:p w14:paraId="68C27B60" w14:textId="77777777" w:rsidR="00692F13" w:rsidRPr="00692F13" w:rsidRDefault="00692F13" w:rsidP="00315655">
      <w:pPr>
        <w:pStyle w:val="ListParagraph"/>
        <w:numPr>
          <w:ilvl w:val="0"/>
          <w:numId w:val="20"/>
        </w:numPr>
        <w:jc w:val="both"/>
        <w:rPr>
          <w:rFonts w:ascii="Cambria" w:hAnsi="Cambria"/>
          <w:sz w:val="18"/>
          <w:szCs w:val="18"/>
        </w:rPr>
      </w:pPr>
      <w:proofErr w:type="spellStart"/>
      <w:r w:rsidRPr="00692F13">
        <w:rPr>
          <w:rFonts w:ascii="Cambria" w:hAnsi="Cambria"/>
          <w:sz w:val="18"/>
          <w:szCs w:val="18"/>
        </w:rPr>
        <w:t>Strengthen</w:t>
      </w:r>
      <w:proofErr w:type="spellEnd"/>
      <w:r w:rsidRPr="00692F13">
        <w:rPr>
          <w:rFonts w:ascii="Cambria" w:hAnsi="Cambria"/>
          <w:sz w:val="18"/>
          <w:szCs w:val="18"/>
        </w:rPr>
        <w:t xml:space="preserve"> collaboration </w:t>
      </w:r>
      <w:proofErr w:type="spellStart"/>
      <w:r w:rsidRPr="00692F13">
        <w:rPr>
          <w:rFonts w:ascii="Cambria" w:hAnsi="Cambria"/>
          <w:sz w:val="18"/>
          <w:szCs w:val="18"/>
        </w:rPr>
        <w:t>mechanisms</w:t>
      </w:r>
      <w:proofErr w:type="spellEnd"/>
      <w:r w:rsidRPr="00692F13">
        <w:rPr>
          <w:rFonts w:ascii="Cambria" w:hAnsi="Cambria"/>
          <w:sz w:val="18"/>
          <w:szCs w:val="18"/>
        </w:rPr>
        <w:t xml:space="preserve"> to </w:t>
      </w:r>
      <w:proofErr w:type="spellStart"/>
      <w:r w:rsidRPr="00692F13">
        <w:rPr>
          <w:rFonts w:ascii="Cambria" w:hAnsi="Cambria"/>
          <w:sz w:val="18"/>
          <w:szCs w:val="18"/>
        </w:rPr>
        <w:t>address</w:t>
      </w:r>
      <w:proofErr w:type="spellEnd"/>
      <w:r w:rsidRPr="00692F13">
        <w:rPr>
          <w:rFonts w:ascii="Cambria" w:hAnsi="Cambria"/>
          <w:sz w:val="18"/>
          <w:szCs w:val="18"/>
        </w:rPr>
        <w:t xml:space="preserve"> </w:t>
      </w:r>
      <w:proofErr w:type="spellStart"/>
      <w:r w:rsidRPr="00692F13">
        <w:rPr>
          <w:rFonts w:ascii="Cambria" w:hAnsi="Cambria"/>
          <w:sz w:val="18"/>
          <w:szCs w:val="18"/>
        </w:rPr>
        <w:t>common</w:t>
      </w:r>
      <w:proofErr w:type="spellEnd"/>
      <w:r w:rsidRPr="00692F13">
        <w:rPr>
          <w:rFonts w:ascii="Cambria" w:hAnsi="Cambria"/>
          <w:sz w:val="18"/>
          <w:szCs w:val="18"/>
        </w:rPr>
        <w:t xml:space="preserve"> </w:t>
      </w:r>
      <w:proofErr w:type="spellStart"/>
      <w:r w:rsidRPr="00692F13">
        <w:rPr>
          <w:rFonts w:ascii="Cambria" w:hAnsi="Cambria"/>
          <w:sz w:val="18"/>
          <w:szCs w:val="18"/>
        </w:rPr>
        <w:t>regional</w:t>
      </w:r>
      <w:proofErr w:type="spellEnd"/>
      <w:r w:rsidRPr="00692F13">
        <w:rPr>
          <w:rFonts w:ascii="Cambria" w:hAnsi="Cambria"/>
          <w:sz w:val="18"/>
          <w:szCs w:val="18"/>
        </w:rPr>
        <w:t xml:space="preserve"> objectives, </w:t>
      </w:r>
      <w:proofErr w:type="spellStart"/>
      <w:r w:rsidRPr="00692F13">
        <w:rPr>
          <w:rFonts w:ascii="Cambria" w:hAnsi="Cambria"/>
          <w:sz w:val="18"/>
          <w:szCs w:val="18"/>
        </w:rPr>
        <w:t>partnerships</w:t>
      </w:r>
      <w:proofErr w:type="spellEnd"/>
      <w:r w:rsidRPr="00692F13">
        <w:rPr>
          <w:rFonts w:ascii="Cambria" w:hAnsi="Cambria"/>
          <w:sz w:val="18"/>
          <w:szCs w:val="18"/>
        </w:rPr>
        <w:t xml:space="preserve"> and </w:t>
      </w:r>
      <w:proofErr w:type="spellStart"/>
      <w:r w:rsidRPr="00692F13">
        <w:rPr>
          <w:rFonts w:ascii="Cambria" w:hAnsi="Cambria"/>
          <w:sz w:val="18"/>
          <w:szCs w:val="18"/>
        </w:rPr>
        <w:t>co-ordinated</w:t>
      </w:r>
      <w:proofErr w:type="spellEnd"/>
      <w:r w:rsidRPr="00692F13">
        <w:rPr>
          <w:rFonts w:ascii="Cambria" w:hAnsi="Cambria"/>
          <w:sz w:val="18"/>
          <w:szCs w:val="18"/>
        </w:rPr>
        <w:t xml:space="preserve"> </w:t>
      </w:r>
      <w:proofErr w:type="spellStart"/>
      <w:r w:rsidRPr="00692F13">
        <w:rPr>
          <w:rFonts w:ascii="Cambria" w:hAnsi="Cambria"/>
          <w:sz w:val="18"/>
          <w:szCs w:val="18"/>
        </w:rPr>
        <w:t>regional</w:t>
      </w:r>
      <w:proofErr w:type="spellEnd"/>
      <w:r w:rsidRPr="00692F13">
        <w:rPr>
          <w:rFonts w:ascii="Cambria" w:hAnsi="Cambria"/>
          <w:sz w:val="18"/>
          <w:szCs w:val="18"/>
        </w:rPr>
        <w:t xml:space="preserve"> </w:t>
      </w:r>
      <w:proofErr w:type="spellStart"/>
      <w:r w:rsidRPr="00692F13">
        <w:rPr>
          <w:rFonts w:ascii="Cambria" w:hAnsi="Cambria"/>
          <w:sz w:val="18"/>
          <w:szCs w:val="18"/>
        </w:rPr>
        <w:t>implementation</w:t>
      </w:r>
      <w:proofErr w:type="spellEnd"/>
      <w:r w:rsidRPr="00692F13">
        <w:rPr>
          <w:rFonts w:ascii="Cambria" w:hAnsi="Cambria"/>
          <w:sz w:val="18"/>
          <w:szCs w:val="18"/>
        </w:rPr>
        <w:t xml:space="preserve"> of relevant </w:t>
      </w:r>
      <w:proofErr w:type="spellStart"/>
      <w:r w:rsidRPr="00692F13">
        <w:rPr>
          <w:rFonts w:ascii="Cambria" w:hAnsi="Cambria"/>
          <w:sz w:val="18"/>
          <w:szCs w:val="18"/>
        </w:rPr>
        <w:t>Multilateral</w:t>
      </w:r>
      <w:proofErr w:type="spellEnd"/>
      <w:r w:rsidRPr="00692F13">
        <w:rPr>
          <w:rFonts w:ascii="Cambria" w:hAnsi="Cambria"/>
          <w:sz w:val="18"/>
          <w:szCs w:val="18"/>
        </w:rPr>
        <w:t xml:space="preserve"> </w:t>
      </w:r>
      <w:proofErr w:type="spellStart"/>
      <w:r w:rsidRPr="00692F13">
        <w:rPr>
          <w:rFonts w:ascii="Cambria" w:hAnsi="Cambria"/>
          <w:sz w:val="18"/>
          <w:szCs w:val="18"/>
        </w:rPr>
        <w:t>Environmental</w:t>
      </w:r>
      <w:proofErr w:type="spellEnd"/>
      <w:r w:rsidRPr="00692F13">
        <w:rPr>
          <w:rFonts w:ascii="Cambria" w:hAnsi="Cambria"/>
          <w:sz w:val="18"/>
          <w:szCs w:val="18"/>
        </w:rPr>
        <w:t xml:space="preserve"> </w:t>
      </w:r>
      <w:proofErr w:type="spellStart"/>
      <w:r w:rsidRPr="00692F13">
        <w:rPr>
          <w:rFonts w:ascii="Cambria" w:hAnsi="Cambria"/>
          <w:sz w:val="18"/>
          <w:szCs w:val="18"/>
        </w:rPr>
        <w:t>Agreements</w:t>
      </w:r>
      <w:proofErr w:type="spellEnd"/>
      <w:r w:rsidRPr="00692F13">
        <w:rPr>
          <w:rFonts w:ascii="Cambria" w:hAnsi="Cambria"/>
          <w:sz w:val="18"/>
          <w:szCs w:val="18"/>
        </w:rPr>
        <w:t xml:space="preserve">, global and </w:t>
      </w:r>
      <w:proofErr w:type="spellStart"/>
      <w:r w:rsidRPr="00692F13">
        <w:rPr>
          <w:rFonts w:ascii="Cambria" w:hAnsi="Cambria"/>
          <w:sz w:val="18"/>
          <w:szCs w:val="18"/>
        </w:rPr>
        <w:t>regional</w:t>
      </w:r>
      <w:proofErr w:type="spellEnd"/>
      <w:r w:rsidRPr="00692F13">
        <w:rPr>
          <w:rFonts w:ascii="Cambria" w:hAnsi="Cambria"/>
          <w:sz w:val="18"/>
          <w:szCs w:val="18"/>
        </w:rPr>
        <w:t xml:space="preserve"> initiatives by United Nations </w:t>
      </w:r>
      <w:proofErr w:type="spellStart"/>
      <w:r w:rsidRPr="00692F13">
        <w:rPr>
          <w:rFonts w:ascii="Cambria" w:hAnsi="Cambria"/>
          <w:sz w:val="18"/>
          <w:szCs w:val="18"/>
        </w:rPr>
        <w:t>Agencies</w:t>
      </w:r>
      <w:proofErr w:type="spellEnd"/>
      <w:r w:rsidRPr="00692F13">
        <w:rPr>
          <w:rFonts w:ascii="Cambria" w:hAnsi="Cambria"/>
          <w:sz w:val="18"/>
          <w:szCs w:val="18"/>
        </w:rPr>
        <w:t xml:space="preserve">, </w:t>
      </w:r>
      <w:proofErr w:type="spellStart"/>
      <w:r w:rsidRPr="00692F13">
        <w:rPr>
          <w:rFonts w:ascii="Cambria" w:hAnsi="Cambria"/>
          <w:sz w:val="18"/>
          <w:szCs w:val="18"/>
        </w:rPr>
        <w:t>such</w:t>
      </w:r>
      <w:proofErr w:type="spellEnd"/>
      <w:r w:rsidRPr="00692F13">
        <w:rPr>
          <w:rFonts w:ascii="Cambria" w:hAnsi="Cambria"/>
          <w:sz w:val="18"/>
          <w:szCs w:val="18"/>
        </w:rPr>
        <w:t xml:space="preserve"> as the International Maritime </w:t>
      </w:r>
      <w:proofErr w:type="spellStart"/>
      <w:r w:rsidRPr="00692F13">
        <w:rPr>
          <w:rFonts w:ascii="Cambria" w:hAnsi="Cambria"/>
          <w:sz w:val="18"/>
          <w:szCs w:val="18"/>
        </w:rPr>
        <w:t>Organization</w:t>
      </w:r>
      <w:proofErr w:type="spellEnd"/>
      <w:r w:rsidRPr="00692F13">
        <w:rPr>
          <w:rFonts w:ascii="Cambria" w:hAnsi="Cambria"/>
          <w:sz w:val="18"/>
          <w:szCs w:val="18"/>
        </w:rPr>
        <w:t xml:space="preserve"> (IMO), International Atomic </w:t>
      </w:r>
      <w:proofErr w:type="spellStart"/>
      <w:r w:rsidRPr="00692F13">
        <w:rPr>
          <w:rFonts w:ascii="Cambria" w:hAnsi="Cambria"/>
          <w:sz w:val="18"/>
          <w:szCs w:val="18"/>
        </w:rPr>
        <w:t>Energy</w:t>
      </w:r>
      <w:proofErr w:type="spellEnd"/>
      <w:r w:rsidRPr="00692F13">
        <w:rPr>
          <w:rFonts w:ascii="Cambria" w:hAnsi="Cambria"/>
          <w:sz w:val="18"/>
          <w:szCs w:val="18"/>
        </w:rPr>
        <w:t xml:space="preserve"> Agency (IAEA), </w:t>
      </w:r>
      <w:proofErr w:type="spellStart"/>
      <w:r w:rsidRPr="00692F13">
        <w:rPr>
          <w:rFonts w:ascii="Cambria" w:hAnsi="Cambria"/>
          <w:sz w:val="18"/>
          <w:szCs w:val="18"/>
        </w:rPr>
        <w:t>Intergovernmental</w:t>
      </w:r>
      <w:proofErr w:type="spellEnd"/>
      <w:r w:rsidRPr="00692F13">
        <w:rPr>
          <w:rFonts w:ascii="Cambria" w:hAnsi="Cambria"/>
          <w:sz w:val="18"/>
          <w:szCs w:val="18"/>
        </w:rPr>
        <w:t xml:space="preserve"> </w:t>
      </w:r>
      <w:proofErr w:type="spellStart"/>
      <w:r w:rsidRPr="00692F13">
        <w:rPr>
          <w:rFonts w:ascii="Cambria" w:hAnsi="Cambria"/>
          <w:sz w:val="18"/>
          <w:szCs w:val="18"/>
        </w:rPr>
        <w:t>Oceanographic</w:t>
      </w:r>
      <w:proofErr w:type="spellEnd"/>
      <w:r w:rsidRPr="00692F13">
        <w:rPr>
          <w:rFonts w:ascii="Cambria" w:hAnsi="Cambria"/>
          <w:sz w:val="18"/>
          <w:szCs w:val="18"/>
        </w:rPr>
        <w:t xml:space="preserve"> Commission(IOC) of UNESCO, UN Division for </w:t>
      </w:r>
      <w:proofErr w:type="spellStart"/>
      <w:r w:rsidRPr="00692F13">
        <w:rPr>
          <w:rFonts w:ascii="Cambria" w:hAnsi="Cambria"/>
          <w:sz w:val="18"/>
          <w:szCs w:val="18"/>
        </w:rPr>
        <w:t>Ocean</w:t>
      </w:r>
      <w:proofErr w:type="spellEnd"/>
      <w:r w:rsidRPr="00692F13">
        <w:rPr>
          <w:rFonts w:ascii="Cambria" w:hAnsi="Cambria"/>
          <w:sz w:val="18"/>
          <w:szCs w:val="18"/>
        </w:rPr>
        <w:t xml:space="preserve"> </w:t>
      </w:r>
      <w:proofErr w:type="spellStart"/>
      <w:r w:rsidRPr="00692F13">
        <w:rPr>
          <w:rFonts w:ascii="Cambria" w:hAnsi="Cambria"/>
          <w:sz w:val="18"/>
          <w:szCs w:val="18"/>
        </w:rPr>
        <w:t>Affairs</w:t>
      </w:r>
      <w:proofErr w:type="spellEnd"/>
      <w:r w:rsidRPr="00692F13">
        <w:rPr>
          <w:rFonts w:ascii="Cambria" w:hAnsi="Cambria"/>
          <w:sz w:val="18"/>
          <w:szCs w:val="18"/>
        </w:rPr>
        <w:t xml:space="preserve"> and the Law of the </w:t>
      </w:r>
      <w:proofErr w:type="spellStart"/>
      <w:r w:rsidRPr="00692F13">
        <w:rPr>
          <w:rFonts w:ascii="Cambria" w:hAnsi="Cambria"/>
          <w:sz w:val="18"/>
          <w:szCs w:val="18"/>
        </w:rPr>
        <w:t>Sea</w:t>
      </w:r>
      <w:proofErr w:type="spellEnd"/>
      <w:r w:rsidRPr="00692F13">
        <w:rPr>
          <w:rFonts w:ascii="Cambria" w:hAnsi="Cambria"/>
          <w:sz w:val="18"/>
          <w:szCs w:val="18"/>
        </w:rPr>
        <w:t xml:space="preserve"> (DOALOS), United Nations </w:t>
      </w:r>
      <w:proofErr w:type="spellStart"/>
      <w:r w:rsidRPr="00692F13">
        <w:rPr>
          <w:rFonts w:ascii="Cambria" w:hAnsi="Cambria"/>
          <w:sz w:val="18"/>
          <w:szCs w:val="18"/>
        </w:rPr>
        <w:t>Development</w:t>
      </w:r>
      <w:proofErr w:type="spellEnd"/>
      <w:r w:rsidRPr="00692F13">
        <w:rPr>
          <w:rFonts w:ascii="Cambria" w:hAnsi="Cambria"/>
          <w:sz w:val="18"/>
          <w:szCs w:val="18"/>
        </w:rPr>
        <w:t xml:space="preserve"> Programme, United Nations </w:t>
      </w:r>
      <w:proofErr w:type="spellStart"/>
      <w:r w:rsidRPr="00692F13">
        <w:rPr>
          <w:rFonts w:ascii="Cambria" w:hAnsi="Cambria"/>
          <w:sz w:val="18"/>
          <w:szCs w:val="18"/>
        </w:rPr>
        <w:t>Industrial</w:t>
      </w:r>
      <w:proofErr w:type="spellEnd"/>
      <w:r w:rsidRPr="00692F13">
        <w:rPr>
          <w:rFonts w:ascii="Cambria" w:hAnsi="Cambria"/>
          <w:sz w:val="18"/>
          <w:szCs w:val="18"/>
        </w:rPr>
        <w:t xml:space="preserve"> </w:t>
      </w:r>
      <w:proofErr w:type="spellStart"/>
      <w:r w:rsidRPr="00692F13">
        <w:rPr>
          <w:rFonts w:ascii="Cambria" w:hAnsi="Cambria"/>
          <w:sz w:val="18"/>
          <w:szCs w:val="18"/>
        </w:rPr>
        <w:t>Development</w:t>
      </w:r>
      <w:proofErr w:type="spellEnd"/>
      <w:r w:rsidRPr="00692F13">
        <w:rPr>
          <w:rFonts w:ascii="Cambria" w:hAnsi="Cambria"/>
          <w:sz w:val="18"/>
          <w:szCs w:val="18"/>
        </w:rPr>
        <w:t xml:space="preserve"> </w:t>
      </w:r>
      <w:proofErr w:type="spellStart"/>
      <w:r w:rsidRPr="00692F13">
        <w:rPr>
          <w:rFonts w:ascii="Cambria" w:hAnsi="Cambria"/>
          <w:sz w:val="18"/>
          <w:szCs w:val="18"/>
        </w:rPr>
        <w:t>Organization</w:t>
      </w:r>
      <w:proofErr w:type="spellEnd"/>
      <w:r w:rsidRPr="00692F13">
        <w:rPr>
          <w:rFonts w:ascii="Cambria" w:hAnsi="Cambria"/>
          <w:sz w:val="18"/>
          <w:szCs w:val="18"/>
        </w:rPr>
        <w:t xml:space="preserve"> (UNIDO),Food and Agriculture </w:t>
      </w:r>
      <w:proofErr w:type="spellStart"/>
      <w:r w:rsidRPr="00692F13">
        <w:rPr>
          <w:rFonts w:ascii="Cambria" w:hAnsi="Cambria"/>
          <w:sz w:val="18"/>
          <w:szCs w:val="18"/>
        </w:rPr>
        <w:t>Organization</w:t>
      </w:r>
      <w:proofErr w:type="spellEnd"/>
      <w:r w:rsidRPr="00692F13">
        <w:rPr>
          <w:rFonts w:ascii="Cambria" w:hAnsi="Cambria"/>
          <w:sz w:val="18"/>
          <w:szCs w:val="18"/>
        </w:rPr>
        <w:t xml:space="preserve"> of the United Nations (FAO), Global </w:t>
      </w:r>
      <w:proofErr w:type="spellStart"/>
      <w:r w:rsidRPr="00692F13">
        <w:rPr>
          <w:rFonts w:ascii="Cambria" w:hAnsi="Cambria"/>
          <w:sz w:val="18"/>
          <w:szCs w:val="18"/>
        </w:rPr>
        <w:t>Partnership</w:t>
      </w:r>
      <w:proofErr w:type="spellEnd"/>
      <w:r w:rsidRPr="00692F13">
        <w:rPr>
          <w:rFonts w:ascii="Cambria" w:hAnsi="Cambria"/>
          <w:sz w:val="18"/>
          <w:szCs w:val="18"/>
        </w:rPr>
        <w:t xml:space="preserve"> for </w:t>
      </w:r>
      <w:proofErr w:type="spellStart"/>
      <w:r w:rsidRPr="00692F13">
        <w:rPr>
          <w:rFonts w:ascii="Cambria" w:hAnsi="Cambria"/>
          <w:sz w:val="18"/>
          <w:szCs w:val="18"/>
        </w:rPr>
        <w:t>Oceans</w:t>
      </w:r>
      <w:proofErr w:type="spellEnd"/>
      <w:r w:rsidRPr="00692F13">
        <w:rPr>
          <w:rFonts w:ascii="Cambria" w:hAnsi="Cambria"/>
          <w:sz w:val="18"/>
          <w:szCs w:val="18"/>
        </w:rPr>
        <w:t xml:space="preserve"> of the World Bank, the UN </w:t>
      </w:r>
      <w:proofErr w:type="spellStart"/>
      <w:r w:rsidRPr="00692F13">
        <w:rPr>
          <w:rFonts w:ascii="Cambria" w:hAnsi="Cambria"/>
          <w:sz w:val="18"/>
          <w:szCs w:val="18"/>
        </w:rPr>
        <w:t>Secretary</w:t>
      </w:r>
      <w:proofErr w:type="spellEnd"/>
      <w:r w:rsidRPr="00692F13">
        <w:rPr>
          <w:rFonts w:ascii="Cambria" w:hAnsi="Cambria"/>
          <w:sz w:val="18"/>
          <w:szCs w:val="18"/>
        </w:rPr>
        <w:t xml:space="preserve"> </w:t>
      </w:r>
      <w:proofErr w:type="spellStart"/>
      <w:r w:rsidRPr="00692F13">
        <w:rPr>
          <w:rFonts w:ascii="Cambria" w:hAnsi="Cambria"/>
          <w:sz w:val="18"/>
          <w:szCs w:val="18"/>
        </w:rPr>
        <w:t>General’s</w:t>
      </w:r>
      <w:proofErr w:type="spellEnd"/>
      <w:r w:rsidRPr="00692F13">
        <w:rPr>
          <w:rFonts w:ascii="Cambria" w:hAnsi="Cambria"/>
          <w:sz w:val="18"/>
          <w:szCs w:val="18"/>
        </w:rPr>
        <w:t xml:space="preserve"> </w:t>
      </w:r>
      <w:proofErr w:type="spellStart"/>
      <w:r w:rsidRPr="00692F13">
        <w:rPr>
          <w:rFonts w:ascii="Cambria" w:hAnsi="Cambria"/>
          <w:sz w:val="18"/>
          <w:szCs w:val="18"/>
        </w:rPr>
        <w:t>Oceans</w:t>
      </w:r>
      <w:proofErr w:type="spellEnd"/>
      <w:r w:rsidRPr="00692F13">
        <w:rPr>
          <w:rFonts w:ascii="Cambria" w:hAnsi="Cambria"/>
          <w:sz w:val="18"/>
          <w:szCs w:val="18"/>
        </w:rPr>
        <w:t xml:space="preserve"> Compact, and ICRI.</w:t>
      </w:r>
    </w:p>
    <w:p w14:paraId="0803F0AA" w14:textId="77777777" w:rsidR="004B2435" w:rsidRPr="00692F13" w:rsidRDefault="00692F13" w:rsidP="00315655">
      <w:pPr>
        <w:pStyle w:val="ListParagraph"/>
        <w:jc w:val="both"/>
        <w:rPr>
          <w:rFonts w:ascii="Cambria" w:hAnsi="Cambria"/>
          <w:i/>
          <w:sz w:val="18"/>
          <w:szCs w:val="18"/>
        </w:rPr>
      </w:pPr>
      <w:r w:rsidRPr="00692F13">
        <w:rPr>
          <w:rFonts w:ascii="Cambria" w:hAnsi="Cambria"/>
          <w:i/>
          <w:sz w:val="18"/>
          <w:szCs w:val="18"/>
        </w:rPr>
        <w:t>(http://www.unep.org/regionalseas/about/strategy/default.asp)</w:t>
      </w:r>
    </w:p>
    <w:sectPr w:rsidR="004B2435" w:rsidRPr="00692F13" w:rsidSect="00203D86">
      <w:pgSz w:w="11900" w:h="16840"/>
      <w:pgMar w:top="426" w:right="1800" w:bottom="993" w:left="1800"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663771" w15:done="0"/>
  <w15:commentEx w15:paraId="627723F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744B4" w14:textId="77777777" w:rsidR="00F45BD8" w:rsidRDefault="00F45BD8" w:rsidP="005C56A2">
      <w:r>
        <w:separator/>
      </w:r>
    </w:p>
  </w:endnote>
  <w:endnote w:type="continuationSeparator" w:id="0">
    <w:p w14:paraId="68B0AEFD" w14:textId="77777777" w:rsidR="00F45BD8" w:rsidRDefault="00F45BD8" w:rsidP="005C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viarDream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6D140" w14:textId="77777777" w:rsidR="00F45BD8" w:rsidRDefault="00F45BD8" w:rsidP="005C56A2">
      <w:r>
        <w:separator/>
      </w:r>
    </w:p>
  </w:footnote>
  <w:footnote w:type="continuationSeparator" w:id="0">
    <w:p w14:paraId="3C8A9158" w14:textId="77777777" w:rsidR="00F45BD8" w:rsidRDefault="00F45BD8" w:rsidP="005C56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495A"/>
    <w:multiLevelType w:val="hybridMultilevel"/>
    <w:tmpl w:val="3DDA1EE4"/>
    <w:lvl w:ilvl="0" w:tplc="7ED4FDCC">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FE2220"/>
    <w:multiLevelType w:val="hybridMultilevel"/>
    <w:tmpl w:val="A888E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5D5B86"/>
    <w:multiLevelType w:val="hybridMultilevel"/>
    <w:tmpl w:val="FE905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9042FC"/>
    <w:multiLevelType w:val="hybridMultilevel"/>
    <w:tmpl w:val="F1DAC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841F2E"/>
    <w:multiLevelType w:val="hybridMultilevel"/>
    <w:tmpl w:val="A43AE1D2"/>
    <w:lvl w:ilvl="0" w:tplc="487052A0">
      <w:start w:val="1"/>
      <w:numFmt w:val="bullet"/>
      <w:lvlText w:val="-"/>
      <w:lvlJc w:val="left"/>
      <w:pPr>
        <w:ind w:left="1080" w:hanging="360"/>
      </w:pPr>
      <w:rPr>
        <w:rFonts w:ascii="Tahoma" w:hAnsi="Tahoma" w:hint="default"/>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2C7A72F3"/>
    <w:multiLevelType w:val="hybridMultilevel"/>
    <w:tmpl w:val="247067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7880B62"/>
    <w:multiLevelType w:val="multilevel"/>
    <w:tmpl w:val="1F92A640"/>
    <w:lvl w:ilvl="0">
      <w:start w:val="1"/>
      <w:numFmt w:val="decimal"/>
      <w:lvlText w:val="%1."/>
      <w:lvlJc w:val="left"/>
      <w:pPr>
        <w:ind w:left="720" w:hanging="360"/>
      </w:pPr>
      <w:rPr>
        <w:rFonts w:hint="default"/>
        <w:b/>
        <w:i w:val="0"/>
        <w:strike w:val="0"/>
        <w:dstrike w:val="0"/>
        <w:color w:val="000000"/>
        <w:sz w:val="22"/>
        <w:szCs w:val="22"/>
        <w:u w:val="none" w:color="000000"/>
        <w:bdr w:val="none" w:sz="0" w:space="0" w:color="auto"/>
        <w:shd w:val="clear" w:color="auto" w:fill="auto"/>
        <w:vertAlign w:val="baseline"/>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3E592DB1"/>
    <w:multiLevelType w:val="multilevel"/>
    <w:tmpl w:val="276250C0"/>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8">
    <w:nsid w:val="47B40BDA"/>
    <w:multiLevelType w:val="multilevel"/>
    <w:tmpl w:val="A7922B14"/>
    <w:lvl w:ilvl="0">
      <w:start w:val="1"/>
      <w:numFmt w:val="decimal"/>
      <w:lvlText w:val="%1."/>
      <w:lvlJc w:val="left"/>
      <w:pPr>
        <w:ind w:left="500" w:hanging="5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53702AE4"/>
    <w:multiLevelType w:val="hybridMultilevel"/>
    <w:tmpl w:val="E3249D1C"/>
    <w:lvl w:ilvl="0" w:tplc="9EA4A5E6">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803325A"/>
    <w:multiLevelType w:val="hybridMultilevel"/>
    <w:tmpl w:val="CE52CD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CAF74D9"/>
    <w:multiLevelType w:val="hybridMultilevel"/>
    <w:tmpl w:val="03AC2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5DA30E0"/>
    <w:multiLevelType w:val="hybridMultilevel"/>
    <w:tmpl w:val="70BC5546"/>
    <w:lvl w:ilvl="0" w:tplc="493E257E">
      <w:start w:val="1"/>
      <w:numFmt w:val="bullet"/>
      <w:lvlText w:val="•"/>
      <w:lvlJc w:val="left"/>
      <w:pPr>
        <w:ind w:left="108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683A4B2E"/>
    <w:multiLevelType w:val="hybridMultilevel"/>
    <w:tmpl w:val="92E2584A"/>
    <w:lvl w:ilvl="0" w:tplc="628AC4E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FB4E9E"/>
    <w:multiLevelType w:val="hybridMultilevel"/>
    <w:tmpl w:val="83FE0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F636F2B"/>
    <w:multiLevelType w:val="hybridMultilevel"/>
    <w:tmpl w:val="14F09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69578CE"/>
    <w:multiLevelType w:val="hybridMultilevel"/>
    <w:tmpl w:val="116A74D6"/>
    <w:lvl w:ilvl="0" w:tplc="F5489740">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7C243D99"/>
    <w:multiLevelType w:val="hybridMultilevel"/>
    <w:tmpl w:val="B802A3D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7C71546E"/>
    <w:multiLevelType w:val="multilevel"/>
    <w:tmpl w:val="1F92A640"/>
    <w:lvl w:ilvl="0">
      <w:start w:val="1"/>
      <w:numFmt w:val="decimal"/>
      <w:lvlText w:val="%1."/>
      <w:lvlJc w:val="left"/>
      <w:pPr>
        <w:ind w:left="720" w:hanging="360"/>
      </w:pPr>
      <w:rPr>
        <w:rFonts w:hint="default"/>
        <w:b/>
        <w:i w:val="0"/>
        <w:strike w:val="0"/>
        <w:dstrike w:val="0"/>
        <w:color w:val="000000"/>
        <w:sz w:val="22"/>
        <w:szCs w:val="22"/>
        <w:u w:val="none" w:color="000000"/>
        <w:bdr w:val="none" w:sz="0" w:space="0" w:color="auto"/>
        <w:shd w:val="clear" w:color="auto" w:fill="auto"/>
        <w:vertAlign w:val="baseline"/>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F024C9C"/>
    <w:multiLevelType w:val="hybridMultilevel"/>
    <w:tmpl w:val="D8F4B64A"/>
    <w:lvl w:ilvl="0" w:tplc="2376D1D8">
      <w:start w:val="1"/>
      <w:numFmt w:val="lowerRoman"/>
      <w:lvlText w:val="(%1)"/>
      <w:lvlJc w:val="left"/>
      <w:pPr>
        <w:ind w:left="1440" w:hanging="72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2"/>
  </w:num>
  <w:num w:numId="2">
    <w:abstractNumId w:val="4"/>
  </w:num>
  <w:num w:numId="3">
    <w:abstractNumId w:val="18"/>
  </w:num>
  <w:num w:numId="4">
    <w:abstractNumId w:val="15"/>
  </w:num>
  <w:num w:numId="5">
    <w:abstractNumId w:val="14"/>
  </w:num>
  <w:num w:numId="6">
    <w:abstractNumId w:val="9"/>
  </w:num>
  <w:num w:numId="7">
    <w:abstractNumId w:val="19"/>
  </w:num>
  <w:num w:numId="8">
    <w:abstractNumId w:val="16"/>
  </w:num>
  <w:num w:numId="9">
    <w:abstractNumId w:val="6"/>
  </w:num>
  <w:num w:numId="10">
    <w:abstractNumId w:val="7"/>
  </w:num>
  <w:num w:numId="11">
    <w:abstractNumId w:val="8"/>
  </w:num>
  <w:num w:numId="12">
    <w:abstractNumId w:val="0"/>
  </w:num>
  <w:num w:numId="13">
    <w:abstractNumId w:val="13"/>
  </w:num>
  <w:num w:numId="14">
    <w:abstractNumId w:val="17"/>
  </w:num>
  <w:num w:numId="15">
    <w:abstractNumId w:val="3"/>
  </w:num>
  <w:num w:numId="16">
    <w:abstractNumId w:val="1"/>
  </w:num>
  <w:num w:numId="17">
    <w:abstractNumId w:val="11"/>
  </w:num>
  <w:num w:numId="18">
    <w:abstractNumId w:val="2"/>
  </w:num>
  <w:num w:numId="19">
    <w:abstractNumId w:val="5"/>
  </w:num>
  <w:num w:numId="20">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éphane Ledoux">
    <w15:presenceInfo w15:providerId="Windows Live" w15:userId="1e3260949b707b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FC"/>
    <w:rsid w:val="000043B6"/>
    <w:rsid w:val="0000453A"/>
    <w:rsid w:val="00020D13"/>
    <w:rsid w:val="00021439"/>
    <w:rsid w:val="00040E3C"/>
    <w:rsid w:val="00064C8D"/>
    <w:rsid w:val="0007763B"/>
    <w:rsid w:val="000879E4"/>
    <w:rsid w:val="000E3C3B"/>
    <w:rsid w:val="000F4601"/>
    <w:rsid w:val="000F52FF"/>
    <w:rsid w:val="000F5896"/>
    <w:rsid w:val="000F58B8"/>
    <w:rsid w:val="001014F9"/>
    <w:rsid w:val="00103AE8"/>
    <w:rsid w:val="001223FA"/>
    <w:rsid w:val="00126290"/>
    <w:rsid w:val="001363DE"/>
    <w:rsid w:val="00140AD3"/>
    <w:rsid w:val="00153B94"/>
    <w:rsid w:val="001A1BD8"/>
    <w:rsid w:val="001A32C3"/>
    <w:rsid w:val="001B0BC5"/>
    <w:rsid w:val="001B7B93"/>
    <w:rsid w:val="001D20FE"/>
    <w:rsid w:val="00203D86"/>
    <w:rsid w:val="00231E1D"/>
    <w:rsid w:val="00232406"/>
    <w:rsid w:val="002B0297"/>
    <w:rsid w:val="002C270E"/>
    <w:rsid w:val="002E3F76"/>
    <w:rsid w:val="00305F68"/>
    <w:rsid w:val="00315655"/>
    <w:rsid w:val="00333F5F"/>
    <w:rsid w:val="00335A10"/>
    <w:rsid w:val="00361DD5"/>
    <w:rsid w:val="00367358"/>
    <w:rsid w:val="00386C19"/>
    <w:rsid w:val="003A21BA"/>
    <w:rsid w:val="003A3AE8"/>
    <w:rsid w:val="004136F2"/>
    <w:rsid w:val="00434958"/>
    <w:rsid w:val="004354D4"/>
    <w:rsid w:val="00455F76"/>
    <w:rsid w:val="004679D0"/>
    <w:rsid w:val="004B2435"/>
    <w:rsid w:val="004D1726"/>
    <w:rsid w:val="004E5DA0"/>
    <w:rsid w:val="004E664D"/>
    <w:rsid w:val="00525DDE"/>
    <w:rsid w:val="005266BE"/>
    <w:rsid w:val="00533A46"/>
    <w:rsid w:val="00534132"/>
    <w:rsid w:val="00534377"/>
    <w:rsid w:val="00536331"/>
    <w:rsid w:val="005366D8"/>
    <w:rsid w:val="00544089"/>
    <w:rsid w:val="00553188"/>
    <w:rsid w:val="005715B3"/>
    <w:rsid w:val="005772FA"/>
    <w:rsid w:val="00596A42"/>
    <w:rsid w:val="005A0BE9"/>
    <w:rsid w:val="005A1991"/>
    <w:rsid w:val="005A24CA"/>
    <w:rsid w:val="005A7780"/>
    <w:rsid w:val="005C56A2"/>
    <w:rsid w:val="005C5D11"/>
    <w:rsid w:val="005E1D40"/>
    <w:rsid w:val="005E44EB"/>
    <w:rsid w:val="0063356D"/>
    <w:rsid w:val="00634B2E"/>
    <w:rsid w:val="00643722"/>
    <w:rsid w:val="00644F9B"/>
    <w:rsid w:val="006463E7"/>
    <w:rsid w:val="00650766"/>
    <w:rsid w:val="00692F13"/>
    <w:rsid w:val="00693CAE"/>
    <w:rsid w:val="006A3458"/>
    <w:rsid w:val="006A7649"/>
    <w:rsid w:val="006B119D"/>
    <w:rsid w:val="006C216A"/>
    <w:rsid w:val="006D3856"/>
    <w:rsid w:val="006E62E6"/>
    <w:rsid w:val="006F1D8E"/>
    <w:rsid w:val="006F5AFA"/>
    <w:rsid w:val="006F706E"/>
    <w:rsid w:val="00706A61"/>
    <w:rsid w:val="00743F43"/>
    <w:rsid w:val="00746890"/>
    <w:rsid w:val="007563E2"/>
    <w:rsid w:val="007A56F1"/>
    <w:rsid w:val="007B128A"/>
    <w:rsid w:val="007B631A"/>
    <w:rsid w:val="007D04AB"/>
    <w:rsid w:val="007D51FC"/>
    <w:rsid w:val="007E02E6"/>
    <w:rsid w:val="007E2531"/>
    <w:rsid w:val="00823FCB"/>
    <w:rsid w:val="00825144"/>
    <w:rsid w:val="0083470C"/>
    <w:rsid w:val="00851389"/>
    <w:rsid w:val="008557DC"/>
    <w:rsid w:val="008726D6"/>
    <w:rsid w:val="0087440E"/>
    <w:rsid w:val="0088482B"/>
    <w:rsid w:val="00891A13"/>
    <w:rsid w:val="008B5A68"/>
    <w:rsid w:val="008C6DF2"/>
    <w:rsid w:val="008D1E71"/>
    <w:rsid w:val="008E38AE"/>
    <w:rsid w:val="008F60F9"/>
    <w:rsid w:val="0091344E"/>
    <w:rsid w:val="00915D7A"/>
    <w:rsid w:val="009206C4"/>
    <w:rsid w:val="00933013"/>
    <w:rsid w:val="00934262"/>
    <w:rsid w:val="00962460"/>
    <w:rsid w:val="00987443"/>
    <w:rsid w:val="009907E4"/>
    <w:rsid w:val="009E7EF7"/>
    <w:rsid w:val="009F7B42"/>
    <w:rsid w:val="00A10BBB"/>
    <w:rsid w:val="00A140A8"/>
    <w:rsid w:val="00A9482D"/>
    <w:rsid w:val="00AB0AAD"/>
    <w:rsid w:val="00AB720B"/>
    <w:rsid w:val="00AF47A0"/>
    <w:rsid w:val="00B00D04"/>
    <w:rsid w:val="00B118E1"/>
    <w:rsid w:val="00B209A0"/>
    <w:rsid w:val="00B23F90"/>
    <w:rsid w:val="00B45073"/>
    <w:rsid w:val="00B5069C"/>
    <w:rsid w:val="00BB45DF"/>
    <w:rsid w:val="00BC2EEB"/>
    <w:rsid w:val="00BD325E"/>
    <w:rsid w:val="00BE228D"/>
    <w:rsid w:val="00BE71A4"/>
    <w:rsid w:val="00BF1FAE"/>
    <w:rsid w:val="00C06335"/>
    <w:rsid w:val="00C25BF5"/>
    <w:rsid w:val="00C50F0C"/>
    <w:rsid w:val="00C51E1B"/>
    <w:rsid w:val="00C5313E"/>
    <w:rsid w:val="00C70BAA"/>
    <w:rsid w:val="00CA018F"/>
    <w:rsid w:val="00CA4082"/>
    <w:rsid w:val="00CA5107"/>
    <w:rsid w:val="00CA69CE"/>
    <w:rsid w:val="00CB2444"/>
    <w:rsid w:val="00CC6825"/>
    <w:rsid w:val="00CD6852"/>
    <w:rsid w:val="00CE0824"/>
    <w:rsid w:val="00D05160"/>
    <w:rsid w:val="00D33DEE"/>
    <w:rsid w:val="00D41196"/>
    <w:rsid w:val="00D46F31"/>
    <w:rsid w:val="00D561E2"/>
    <w:rsid w:val="00D72603"/>
    <w:rsid w:val="00DC02F1"/>
    <w:rsid w:val="00DE2153"/>
    <w:rsid w:val="00DE3675"/>
    <w:rsid w:val="00DF0E66"/>
    <w:rsid w:val="00E01491"/>
    <w:rsid w:val="00E05007"/>
    <w:rsid w:val="00E06B75"/>
    <w:rsid w:val="00E34F12"/>
    <w:rsid w:val="00E42CB1"/>
    <w:rsid w:val="00EA4C88"/>
    <w:rsid w:val="00EB052B"/>
    <w:rsid w:val="00ED321C"/>
    <w:rsid w:val="00ED5795"/>
    <w:rsid w:val="00F126D5"/>
    <w:rsid w:val="00F3360A"/>
    <w:rsid w:val="00F3570F"/>
    <w:rsid w:val="00F4042A"/>
    <w:rsid w:val="00F45BD8"/>
    <w:rsid w:val="00F5237E"/>
    <w:rsid w:val="00F8352B"/>
    <w:rsid w:val="00FA041B"/>
    <w:rsid w:val="00FA044E"/>
    <w:rsid w:val="00FD1FEF"/>
    <w:rsid w:val="00FE2351"/>
    <w:rsid w:val="00FE3FF0"/>
    <w:rsid w:val="00FF1BE1"/>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0A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1F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D51FC"/>
    <w:pPr>
      <w:tabs>
        <w:tab w:val="center" w:pos="7797"/>
      </w:tabs>
      <w:suppressAutoHyphens/>
      <w:spacing w:after="120"/>
      <w:jc w:val="both"/>
    </w:pPr>
    <w:rPr>
      <w:rFonts w:ascii="Arial" w:eastAsia="Times New Roman" w:hAnsi="Arial" w:cs="Times New Roman"/>
      <w:sz w:val="22"/>
      <w:szCs w:val="20"/>
      <w:lang w:eastAsia="ar-SA"/>
    </w:rPr>
  </w:style>
  <w:style w:type="character" w:customStyle="1" w:styleId="BodyTextChar">
    <w:name w:val="Body Text Char"/>
    <w:basedOn w:val="DefaultParagraphFont"/>
    <w:link w:val="BodyText"/>
    <w:rsid w:val="007D51FC"/>
    <w:rPr>
      <w:rFonts w:ascii="Arial" w:eastAsia="Times New Roman" w:hAnsi="Arial" w:cs="Times New Roman"/>
      <w:sz w:val="22"/>
      <w:szCs w:val="20"/>
      <w:lang w:val="fr-FR" w:eastAsia="ar-SA"/>
    </w:rPr>
  </w:style>
  <w:style w:type="paragraph" w:styleId="Title">
    <w:name w:val="Title"/>
    <w:basedOn w:val="Normal"/>
    <w:next w:val="Subtitle"/>
    <w:link w:val="TitleChar"/>
    <w:qFormat/>
    <w:rsid w:val="007D51FC"/>
    <w:pPr>
      <w:widowControl w:val="0"/>
      <w:suppressAutoHyphens/>
      <w:spacing w:before="60" w:after="120"/>
      <w:jc w:val="center"/>
    </w:pPr>
    <w:rPr>
      <w:rFonts w:ascii="Times New Roman" w:eastAsia="Times New Roman" w:hAnsi="Times New Roman" w:cs="Times New Roman"/>
      <w:b/>
      <w:sz w:val="36"/>
      <w:szCs w:val="20"/>
      <w:lang w:eastAsia="ar-SA"/>
    </w:rPr>
  </w:style>
  <w:style w:type="character" w:customStyle="1" w:styleId="TitleChar">
    <w:name w:val="Title Char"/>
    <w:basedOn w:val="DefaultParagraphFont"/>
    <w:link w:val="Title"/>
    <w:rsid w:val="007D51FC"/>
    <w:rPr>
      <w:rFonts w:ascii="Times New Roman" w:eastAsia="Times New Roman" w:hAnsi="Times New Roman" w:cs="Times New Roman"/>
      <w:b/>
      <w:sz w:val="36"/>
      <w:szCs w:val="20"/>
      <w:lang w:val="fr-FR" w:eastAsia="ar-SA"/>
    </w:rPr>
  </w:style>
  <w:style w:type="paragraph" w:styleId="Subtitle">
    <w:name w:val="Subtitle"/>
    <w:basedOn w:val="Normal"/>
    <w:next w:val="Normal"/>
    <w:link w:val="SubtitleChar"/>
    <w:uiPriority w:val="11"/>
    <w:qFormat/>
    <w:rsid w:val="007D51F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D51FC"/>
    <w:rPr>
      <w:rFonts w:asciiTheme="majorHAnsi" w:eastAsiaTheme="majorEastAsia" w:hAnsiTheme="majorHAnsi" w:cstheme="majorBidi"/>
      <w:i/>
      <w:iCs/>
      <w:color w:val="4F81BD" w:themeColor="accent1"/>
      <w:spacing w:val="15"/>
      <w:lang w:val="fr-FR"/>
    </w:rPr>
  </w:style>
  <w:style w:type="paragraph" w:styleId="BalloonText">
    <w:name w:val="Balloon Text"/>
    <w:basedOn w:val="Normal"/>
    <w:link w:val="BalloonTextChar"/>
    <w:uiPriority w:val="99"/>
    <w:semiHidden/>
    <w:unhideWhenUsed/>
    <w:rsid w:val="004136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6F2"/>
    <w:rPr>
      <w:rFonts w:ascii="Lucida Grande" w:hAnsi="Lucida Grande" w:cs="Lucida Grande"/>
      <w:sz w:val="18"/>
      <w:szCs w:val="18"/>
      <w:lang w:val="fr-FR"/>
    </w:rPr>
  </w:style>
  <w:style w:type="paragraph" w:styleId="ListParagraph">
    <w:name w:val="List Paragraph"/>
    <w:basedOn w:val="Normal"/>
    <w:uiPriority w:val="34"/>
    <w:qFormat/>
    <w:rsid w:val="00EB052B"/>
    <w:pPr>
      <w:ind w:left="720"/>
      <w:contextualSpacing/>
    </w:pPr>
    <w:rPr>
      <w:lang w:eastAsia="ja-JP"/>
    </w:rPr>
  </w:style>
  <w:style w:type="paragraph" w:styleId="Header">
    <w:name w:val="header"/>
    <w:basedOn w:val="Normal"/>
    <w:link w:val="HeaderChar"/>
    <w:uiPriority w:val="99"/>
    <w:unhideWhenUsed/>
    <w:rsid w:val="005C56A2"/>
    <w:pPr>
      <w:tabs>
        <w:tab w:val="center" w:pos="4153"/>
        <w:tab w:val="right" w:pos="8306"/>
      </w:tabs>
    </w:pPr>
  </w:style>
  <w:style w:type="character" w:customStyle="1" w:styleId="HeaderChar">
    <w:name w:val="Header Char"/>
    <w:basedOn w:val="DefaultParagraphFont"/>
    <w:link w:val="Header"/>
    <w:uiPriority w:val="99"/>
    <w:rsid w:val="005C56A2"/>
    <w:rPr>
      <w:lang w:val="fr-FR"/>
    </w:rPr>
  </w:style>
  <w:style w:type="paragraph" w:styleId="Footer">
    <w:name w:val="footer"/>
    <w:basedOn w:val="Normal"/>
    <w:link w:val="FooterChar"/>
    <w:uiPriority w:val="99"/>
    <w:unhideWhenUsed/>
    <w:rsid w:val="005C56A2"/>
    <w:pPr>
      <w:tabs>
        <w:tab w:val="center" w:pos="4153"/>
        <w:tab w:val="right" w:pos="8306"/>
      </w:tabs>
    </w:pPr>
  </w:style>
  <w:style w:type="character" w:customStyle="1" w:styleId="FooterChar">
    <w:name w:val="Footer Char"/>
    <w:basedOn w:val="DefaultParagraphFont"/>
    <w:link w:val="Footer"/>
    <w:uiPriority w:val="99"/>
    <w:rsid w:val="005C56A2"/>
    <w:rPr>
      <w:lang w:val="fr-FR"/>
    </w:rPr>
  </w:style>
  <w:style w:type="character" w:styleId="CommentReference">
    <w:name w:val="annotation reference"/>
    <w:basedOn w:val="DefaultParagraphFont"/>
    <w:uiPriority w:val="99"/>
    <w:semiHidden/>
    <w:unhideWhenUsed/>
    <w:rsid w:val="000F58B8"/>
    <w:rPr>
      <w:sz w:val="18"/>
      <w:szCs w:val="18"/>
    </w:rPr>
  </w:style>
  <w:style w:type="paragraph" w:styleId="CommentText">
    <w:name w:val="annotation text"/>
    <w:basedOn w:val="Normal"/>
    <w:link w:val="CommentTextChar"/>
    <w:uiPriority w:val="99"/>
    <w:semiHidden/>
    <w:unhideWhenUsed/>
    <w:rsid w:val="000F58B8"/>
  </w:style>
  <w:style w:type="character" w:customStyle="1" w:styleId="CommentTextChar">
    <w:name w:val="Comment Text Char"/>
    <w:basedOn w:val="DefaultParagraphFont"/>
    <w:link w:val="CommentText"/>
    <w:uiPriority w:val="99"/>
    <w:semiHidden/>
    <w:rsid w:val="000F58B8"/>
    <w:rPr>
      <w:lang w:val="fr-FR"/>
    </w:rPr>
  </w:style>
  <w:style w:type="paragraph" w:styleId="CommentSubject">
    <w:name w:val="annotation subject"/>
    <w:basedOn w:val="CommentText"/>
    <w:next w:val="CommentText"/>
    <w:link w:val="CommentSubjectChar"/>
    <w:uiPriority w:val="99"/>
    <w:semiHidden/>
    <w:unhideWhenUsed/>
    <w:rsid w:val="000F58B8"/>
    <w:rPr>
      <w:b/>
      <w:bCs/>
      <w:sz w:val="20"/>
      <w:szCs w:val="20"/>
    </w:rPr>
  </w:style>
  <w:style w:type="character" w:customStyle="1" w:styleId="CommentSubjectChar">
    <w:name w:val="Comment Subject Char"/>
    <w:basedOn w:val="CommentTextChar"/>
    <w:link w:val="CommentSubject"/>
    <w:uiPriority w:val="99"/>
    <w:semiHidden/>
    <w:rsid w:val="000F58B8"/>
    <w:rPr>
      <w:b/>
      <w:bCs/>
      <w:sz w:val="20"/>
      <w:szCs w:val="20"/>
      <w:lang w:val="fr-FR"/>
    </w:rPr>
  </w:style>
  <w:style w:type="paragraph" w:styleId="Revision">
    <w:name w:val="Revision"/>
    <w:hidden/>
    <w:uiPriority w:val="99"/>
    <w:semiHidden/>
    <w:rsid w:val="001B0BC5"/>
    <w:rPr>
      <w:lang w:val="fr-FR"/>
    </w:rPr>
  </w:style>
  <w:style w:type="paragraph" w:styleId="FootnoteText">
    <w:name w:val="footnote text"/>
    <w:basedOn w:val="Normal"/>
    <w:link w:val="FootnoteTextChar"/>
    <w:uiPriority w:val="99"/>
    <w:semiHidden/>
    <w:unhideWhenUsed/>
    <w:rsid w:val="004B2435"/>
    <w:rPr>
      <w:sz w:val="20"/>
      <w:szCs w:val="20"/>
    </w:rPr>
  </w:style>
  <w:style w:type="character" w:customStyle="1" w:styleId="FootnoteTextChar">
    <w:name w:val="Footnote Text Char"/>
    <w:basedOn w:val="DefaultParagraphFont"/>
    <w:link w:val="FootnoteText"/>
    <w:uiPriority w:val="99"/>
    <w:semiHidden/>
    <w:rsid w:val="004B2435"/>
    <w:rPr>
      <w:sz w:val="20"/>
      <w:szCs w:val="20"/>
      <w:lang w:val="fr-FR"/>
    </w:rPr>
  </w:style>
  <w:style w:type="character" w:styleId="FootnoteReference">
    <w:name w:val="footnote reference"/>
    <w:basedOn w:val="DefaultParagraphFont"/>
    <w:uiPriority w:val="99"/>
    <w:semiHidden/>
    <w:unhideWhenUsed/>
    <w:rsid w:val="004B243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1F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D51FC"/>
    <w:pPr>
      <w:tabs>
        <w:tab w:val="center" w:pos="7797"/>
      </w:tabs>
      <w:suppressAutoHyphens/>
      <w:spacing w:after="120"/>
      <w:jc w:val="both"/>
    </w:pPr>
    <w:rPr>
      <w:rFonts w:ascii="Arial" w:eastAsia="Times New Roman" w:hAnsi="Arial" w:cs="Times New Roman"/>
      <w:sz w:val="22"/>
      <w:szCs w:val="20"/>
      <w:lang w:eastAsia="ar-SA"/>
    </w:rPr>
  </w:style>
  <w:style w:type="character" w:customStyle="1" w:styleId="BodyTextChar">
    <w:name w:val="Body Text Char"/>
    <w:basedOn w:val="DefaultParagraphFont"/>
    <w:link w:val="BodyText"/>
    <w:rsid w:val="007D51FC"/>
    <w:rPr>
      <w:rFonts w:ascii="Arial" w:eastAsia="Times New Roman" w:hAnsi="Arial" w:cs="Times New Roman"/>
      <w:sz w:val="22"/>
      <w:szCs w:val="20"/>
      <w:lang w:val="fr-FR" w:eastAsia="ar-SA"/>
    </w:rPr>
  </w:style>
  <w:style w:type="paragraph" w:styleId="Title">
    <w:name w:val="Title"/>
    <w:basedOn w:val="Normal"/>
    <w:next w:val="Subtitle"/>
    <w:link w:val="TitleChar"/>
    <w:qFormat/>
    <w:rsid w:val="007D51FC"/>
    <w:pPr>
      <w:widowControl w:val="0"/>
      <w:suppressAutoHyphens/>
      <w:spacing w:before="60" w:after="120"/>
      <w:jc w:val="center"/>
    </w:pPr>
    <w:rPr>
      <w:rFonts w:ascii="Times New Roman" w:eastAsia="Times New Roman" w:hAnsi="Times New Roman" w:cs="Times New Roman"/>
      <w:b/>
      <w:sz w:val="36"/>
      <w:szCs w:val="20"/>
      <w:lang w:eastAsia="ar-SA"/>
    </w:rPr>
  </w:style>
  <w:style w:type="character" w:customStyle="1" w:styleId="TitleChar">
    <w:name w:val="Title Char"/>
    <w:basedOn w:val="DefaultParagraphFont"/>
    <w:link w:val="Title"/>
    <w:rsid w:val="007D51FC"/>
    <w:rPr>
      <w:rFonts w:ascii="Times New Roman" w:eastAsia="Times New Roman" w:hAnsi="Times New Roman" w:cs="Times New Roman"/>
      <w:b/>
      <w:sz w:val="36"/>
      <w:szCs w:val="20"/>
      <w:lang w:val="fr-FR" w:eastAsia="ar-SA"/>
    </w:rPr>
  </w:style>
  <w:style w:type="paragraph" w:styleId="Subtitle">
    <w:name w:val="Subtitle"/>
    <w:basedOn w:val="Normal"/>
    <w:next w:val="Normal"/>
    <w:link w:val="SubtitleChar"/>
    <w:uiPriority w:val="11"/>
    <w:qFormat/>
    <w:rsid w:val="007D51F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D51FC"/>
    <w:rPr>
      <w:rFonts w:asciiTheme="majorHAnsi" w:eastAsiaTheme="majorEastAsia" w:hAnsiTheme="majorHAnsi" w:cstheme="majorBidi"/>
      <w:i/>
      <w:iCs/>
      <w:color w:val="4F81BD" w:themeColor="accent1"/>
      <w:spacing w:val="15"/>
      <w:lang w:val="fr-FR"/>
    </w:rPr>
  </w:style>
  <w:style w:type="paragraph" w:styleId="BalloonText">
    <w:name w:val="Balloon Text"/>
    <w:basedOn w:val="Normal"/>
    <w:link w:val="BalloonTextChar"/>
    <w:uiPriority w:val="99"/>
    <w:semiHidden/>
    <w:unhideWhenUsed/>
    <w:rsid w:val="004136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6F2"/>
    <w:rPr>
      <w:rFonts w:ascii="Lucida Grande" w:hAnsi="Lucida Grande" w:cs="Lucida Grande"/>
      <w:sz w:val="18"/>
      <w:szCs w:val="18"/>
      <w:lang w:val="fr-FR"/>
    </w:rPr>
  </w:style>
  <w:style w:type="paragraph" w:styleId="ListParagraph">
    <w:name w:val="List Paragraph"/>
    <w:basedOn w:val="Normal"/>
    <w:uiPriority w:val="34"/>
    <w:qFormat/>
    <w:rsid w:val="00EB052B"/>
    <w:pPr>
      <w:ind w:left="720"/>
      <w:contextualSpacing/>
    </w:pPr>
    <w:rPr>
      <w:lang w:eastAsia="ja-JP"/>
    </w:rPr>
  </w:style>
  <w:style w:type="paragraph" w:styleId="Header">
    <w:name w:val="header"/>
    <w:basedOn w:val="Normal"/>
    <w:link w:val="HeaderChar"/>
    <w:uiPriority w:val="99"/>
    <w:unhideWhenUsed/>
    <w:rsid w:val="005C56A2"/>
    <w:pPr>
      <w:tabs>
        <w:tab w:val="center" w:pos="4153"/>
        <w:tab w:val="right" w:pos="8306"/>
      </w:tabs>
    </w:pPr>
  </w:style>
  <w:style w:type="character" w:customStyle="1" w:styleId="HeaderChar">
    <w:name w:val="Header Char"/>
    <w:basedOn w:val="DefaultParagraphFont"/>
    <w:link w:val="Header"/>
    <w:uiPriority w:val="99"/>
    <w:rsid w:val="005C56A2"/>
    <w:rPr>
      <w:lang w:val="fr-FR"/>
    </w:rPr>
  </w:style>
  <w:style w:type="paragraph" w:styleId="Footer">
    <w:name w:val="footer"/>
    <w:basedOn w:val="Normal"/>
    <w:link w:val="FooterChar"/>
    <w:uiPriority w:val="99"/>
    <w:unhideWhenUsed/>
    <w:rsid w:val="005C56A2"/>
    <w:pPr>
      <w:tabs>
        <w:tab w:val="center" w:pos="4153"/>
        <w:tab w:val="right" w:pos="8306"/>
      </w:tabs>
    </w:pPr>
  </w:style>
  <w:style w:type="character" w:customStyle="1" w:styleId="FooterChar">
    <w:name w:val="Footer Char"/>
    <w:basedOn w:val="DefaultParagraphFont"/>
    <w:link w:val="Footer"/>
    <w:uiPriority w:val="99"/>
    <w:rsid w:val="005C56A2"/>
    <w:rPr>
      <w:lang w:val="fr-FR"/>
    </w:rPr>
  </w:style>
  <w:style w:type="character" w:styleId="CommentReference">
    <w:name w:val="annotation reference"/>
    <w:basedOn w:val="DefaultParagraphFont"/>
    <w:uiPriority w:val="99"/>
    <w:semiHidden/>
    <w:unhideWhenUsed/>
    <w:rsid w:val="000F58B8"/>
    <w:rPr>
      <w:sz w:val="18"/>
      <w:szCs w:val="18"/>
    </w:rPr>
  </w:style>
  <w:style w:type="paragraph" w:styleId="CommentText">
    <w:name w:val="annotation text"/>
    <w:basedOn w:val="Normal"/>
    <w:link w:val="CommentTextChar"/>
    <w:uiPriority w:val="99"/>
    <w:semiHidden/>
    <w:unhideWhenUsed/>
    <w:rsid w:val="000F58B8"/>
  </w:style>
  <w:style w:type="character" w:customStyle="1" w:styleId="CommentTextChar">
    <w:name w:val="Comment Text Char"/>
    <w:basedOn w:val="DefaultParagraphFont"/>
    <w:link w:val="CommentText"/>
    <w:uiPriority w:val="99"/>
    <w:semiHidden/>
    <w:rsid w:val="000F58B8"/>
    <w:rPr>
      <w:lang w:val="fr-FR"/>
    </w:rPr>
  </w:style>
  <w:style w:type="paragraph" w:styleId="CommentSubject">
    <w:name w:val="annotation subject"/>
    <w:basedOn w:val="CommentText"/>
    <w:next w:val="CommentText"/>
    <w:link w:val="CommentSubjectChar"/>
    <w:uiPriority w:val="99"/>
    <w:semiHidden/>
    <w:unhideWhenUsed/>
    <w:rsid w:val="000F58B8"/>
    <w:rPr>
      <w:b/>
      <w:bCs/>
      <w:sz w:val="20"/>
      <w:szCs w:val="20"/>
    </w:rPr>
  </w:style>
  <w:style w:type="character" w:customStyle="1" w:styleId="CommentSubjectChar">
    <w:name w:val="Comment Subject Char"/>
    <w:basedOn w:val="CommentTextChar"/>
    <w:link w:val="CommentSubject"/>
    <w:uiPriority w:val="99"/>
    <w:semiHidden/>
    <w:rsid w:val="000F58B8"/>
    <w:rPr>
      <w:b/>
      <w:bCs/>
      <w:sz w:val="20"/>
      <w:szCs w:val="20"/>
      <w:lang w:val="fr-FR"/>
    </w:rPr>
  </w:style>
  <w:style w:type="paragraph" w:styleId="Revision">
    <w:name w:val="Revision"/>
    <w:hidden/>
    <w:uiPriority w:val="99"/>
    <w:semiHidden/>
    <w:rsid w:val="001B0BC5"/>
    <w:rPr>
      <w:lang w:val="fr-FR"/>
    </w:rPr>
  </w:style>
  <w:style w:type="paragraph" w:styleId="FootnoteText">
    <w:name w:val="footnote text"/>
    <w:basedOn w:val="Normal"/>
    <w:link w:val="FootnoteTextChar"/>
    <w:uiPriority w:val="99"/>
    <w:semiHidden/>
    <w:unhideWhenUsed/>
    <w:rsid w:val="004B2435"/>
    <w:rPr>
      <w:sz w:val="20"/>
      <w:szCs w:val="20"/>
    </w:rPr>
  </w:style>
  <w:style w:type="character" w:customStyle="1" w:styleId="FootnoteTextChar">
    <w:name w:val="Footnote Text Char"/>
    <w:basedOn w:val="DefaultParagraphFont"/>
    <w:link w:val="FootnoteText"/>
    <w:uiPriority w:val="99"/>
    <w:semiHidden/>
    <w:rsid w:val="004B2435"/>
    <w:rPr>
      <w:sz w:val="20"/>
      <w:szCs w:val="20"/>
      <w:lang w:val="fr-FR"/>
    </w:rPr>
  </w:style>
  <w:style w:type="character" w:styleId="FootnoteReference">
    <w:name w:val="footnote reference"/>
    <w:basedOn w:val="DefaultParagraphFont"/>
    <w:uiPriority w:val="99"/>
    <w:semiHidden/>
    <w:unhideWhenUsed/>
    <w:rsid w:val="004B24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6B515-0E87-7040-80C4-16E27F1B9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1248</Words>
  <Characters>7118</Characters>
  <Application>Microsoft Macintosh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cdl</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7</cp:revision>
  <dcterms:created xsi:type="dcterms:W3CDTF">2017-09-27T09:37:00Z</dcterms:created>
  <dcterms:modified xsi:type="dcterms:W3CDTF">2017-09-27T12:00:00Z</dcterms:modified>
</cp:coreProperties>
</file>